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46C4" w14:textId="77777777" w:rsidR="003B1293" w:rsidRDefault="003B1293" w:rsidP="005F682D">
      <w:pPr>
        <w:adjustRightInd w:val="0"/>
        <w:snapToGrid w:val="0"/>
        <w:spacing w:line="510" w:lineRule="exact"/>
        <w:rPr>
          <w:rFonts w:asciiTheme="majorEastAsia" w:eastAsiaTheme="majorEastAsia" w:hAnsiTheme="majorEastAsia"/>
          <w:b/>
          <w:sz w:val="44"/>
          <w:szCs w:val="44"/>
        </w:rPr>
      </w:pPr>
    </w:p>
    <w:p w14:paraId="4A2E6BEC" w14:textId="77777777" w:rsidR="00A51951" w:rsidRDefault="00000000" w:rsidP="005F682D">
      <w:pPr>
        <w:adjustRightInd w:val="0"/>
        <w:snapToGrid w:val="0"/>
        <w:spacing w:line="51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昆明医科大学附属口腔医院</w:t>
      </w:r>
    </w:p>
    <w:p w14:paraId="71EF28B4" w14:textId="77777777" w:rsidR="00A51951" w:rsidRDefault="00000000" w:rsidP="005F682D">
      <w:pPr>
        <w:adjustRightInd w:val="0"/>
        <w:snapToGrid w:val="0"/>
        <w:spacing w:line="51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2023年住院医师规范化培训招生简章</w:t>
      </w:r>
    </w:p>
    <w:p w14:paraId="7EF98629" w14:textId="77777777" w:rsidR="00A51951" w:rsidRDefault="00A51951" w:rsidP="005F682D">
      <w:pPr>
        <w:widowControl/>
        <w:ind w:firstLineChars="200" w:firstLine="643"/>
        <w:rPr>
          <w:rFonts w:ascii="仿宋" w:eastAsia="仿宋" w:hAnsi="仿宋"/>
          <w:b/>
          <w:bCs/>
          <w:sz w:val="32"/>
          <w:szCs w:val="32"/>
        </w:rPr>
      </w:pPr>
    </w:p>
    <w:p w14:paraId="459CCE00" w14:textId="77777777" w:rsidR="00A51951" w:rsidRPr="003B1293" w:rsidRDefault="00000000" w:rsidP="005F682D">
      <w:pPr>
        <w:widowControl/>
        <w:ind w:firstLineChars="200" w:firstLine="562"/>
        <w:rPr>
          <w:rFonts w:eastAsia="仿宋"/>
          <w:b/>
          <w:bCs/>
          <w:sz w:val="28"/>
          <w:szCs w:val="28"/>
        </w:rPr>
      </w:pPr>
      <w:r w:rsidRPr="003B1293">
        <w:rPr>
          <w:rFonts w:eastAsia="仿宋"/>
          <w:b/>
          <w:bCs/>
          <w:sz w:val="28"/>
          <w:szCs w:val="28"/>
        </w:rPr>
        <w:t>一、培训基地简介</w:t>
      </w:r>
    </w:p>
    <w:p w14:paraId="2B97C0A0"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昆明医科大学附属口腔医院（云南省口腔医院）是云南省唯一的省级口腔专科医院，同时作为昆明医科大学的直属附属医院，承担着教学、医疗、科研和社会服务的多重职责。</w:t>
      </w:r>
      <w:r w:rsidRPr="003B1293">
        <w:rPr>
          <w:rFonts w:eastAsia="仿宋"/>
          <w:sz w:val="28"/>
          <w:szCs w:val="28"/>
        </w:rPr>
        <w:t>2021</w:t>
      </w:r>
      <w:r w:rsidRPr="003B1293">
        <w:rPr>
          <w:rFonts w:eastAsia="仿宋"/>
          <w:sz w:val="28"/>
          <w:szCs w:val="28"/>
        </w:rPr>
        <w:t>年获口腔医学一级学科博士学位授权点及口腔医学博士专业学位授权点，已形成本科</w:t>
      </w:r>
      <w:r w:rsidRPr="003B1293">
        <w:rPr>
          <w:rFonts w:eastAsia="仿宋"/>
          <w:sz w:val="28"/>
          <w:szCs w:val="28"/>
        </w:rPr>
        <w:t>-</w:t>
      </w:r>
      <w:r w:rsidRPr="003B1293">
        <w:rPr>
          <w:rFonts w:eastAsia="仿宋"/>
          <w:sz w:val="28"/>
          <w:szCs w:val="28"/>
        </w:rPr>
        <w:t>硕士</w:t>
      </w:r>
      <w:r w:rsidRPr="003B1293">
        <w:rPr>
          <w:rFonts w:eastAsia="仿宋"/>
          <w:sz w:val="28"/>
          <w:szCs w:val="28"/>
        </w:rPr>
        <w:t>-</w:t>
      </w:r>
      <w:r w:rsidRPr="003B1293">
        <w:rPr>
          <w:rFonts w:eastAsia="仿宋"/>
          <w:sz w:val="28"/>
          <w:szCs w:val="28"/>
        </w:rPr>
        <w:t>博士</w:t>
      </w:r>
      <w:r w:rsidRPr="003B1293">
        <w:rPr>
          <w:rFonts w:eastAsia="仿宋"/>
          <w:sz w:val="28"/>
          <w:szCs w:val="28"/>
        </w:rPr>
        <w:t>-</w:t>
      </w:r>
      <w:r w:rsidRPr="003B1293">
        <w:rPr>
          <w:rFonts w:eastAsia="仿宋"/>
          <w:sz w:val="28"/>
          <w:szCs w:val="28"/>
        </w:rPr>
        <w:t>博士后的完整口腔医学人才培养体系。作为国家级的住院医师规范化培训基地，现设有口腔全科、口腔内科、口腔颌面外科、口腔修复科、口腔正畸科</w:t>
      </w:r>
      <w:r w:rsidRPr="003B1293">
        <w:rPr>
          <w:rFonts w:eastAsia="仿宋"/>
          <w:sz w:val="28"/>
          <w:szCs w:val="28"/>
        </w:rPr>
        <w:t>5</w:t>
      </w:r>
      <w:r w:rsidRPr="003B1293">
        <w:rPr>
          <w:rFonts w:eastAsia="仿宋"/>
          <w:sz w:val="28"/>
          <w:szCs w:val="28"/>
        </w:rPr>
        <w:t>个专业基地，其中，口腔全科为国家级住培重点专业基地。</w:t>
      </w:r>
    </w:p>
    <w:p w14:paraId="77C57FCE" w14:textId="5DA34441" w:rsidR="003B1293" w:rsidRDefault="00000000" w:rsidP="005F682D">
      <w:pPr>
        <w:widowControl/>
        <w:ind w:firstLineChars="200" w:firstLine="560"/>
        <w:rPr>
          <w:rFonts w:eastAsia="仿宋"/>
          <w:sz w:val="28"/>
          <w:szCs w:val="28"/>
        </w:rPr>
      </w:pPr>
      <w:r w:rsidRPr="003B1293">
        <w:rPr>
          <w:rFonts w:eastAsia="仿宋"/>
          <w:sz w:val="28"/>
          <w:szCs w:val="28"/>
        </w:rPr>
        <w:t>医院（基地）设有</w:t>
      </w:r>
      <w:r w:rsidRPr="003B1293">
        <w:rPr>
          <w:rFonts w:eastAsia="仿宋"/>
          <w:sz w:val="28"/>
          <w:szCs w:val="28"/>
        </w:rPr>
        <w:t>14</w:t>
      </w:r>
      <w:r w:rsidRPr="003B1293">
        <w:rPr>
          <w:rFonts w:eastAsia="仿宋"/>
          <w:sz w:val="28"/>
          <w:szCs w:val="28"/>
        </w:rPr>
        <w:t>个临床医技科室和</w:t>
      </w:r>
      <w:r w:rsidRPr="003B1293">
        <w:rPr>
          <w:rFonts w:eastAsia="仿宋"/>
          <w:sz w:val="28"/>
          <w:szCs w:val="28"/>
        </w:rPr>
        <w:t>5</w:t>
      </w:r>
      <w:r w:rsidRPr="003B1293">
        <w:rPr>
          <w:rFonts w:eastAsia="仿宋"/>
          <w:sz w:val="28"/>
          <w:szCs w:val="28"/>
        </w:rPr>
        <w:t>个门诊部，牙椅</w:t>
      </w:r>
      <w:r w:rsidRPr="003B1293">
        <w:rPr>
          <w:rFonts w:eastAsia="仿宋"/>
          <w:sz w:val="28"/>
          <w:szCs w:val="28"/>
        </w:rPr>
        <w:t>212</w:t>
      </w:r>
      <w:r w:rsidRPr="003B1293">
        <w:rPr>
          <w:rFonts w:eastAsia="仿宋"/>
          <w:sz w:val="28"/>
          <w:szCs w:val="28"/>
        </w:rPr>
        <w:t>台，病床</w:t>
      </w:r>
      <w:r w:rsidRPr="003B1293">
        <w:rPr>
          <w:rFonts w:eastAsia="仿宋"/>
          <w:sz w:val="28"/>
          <w:szCs w:val="28"/>
        </w:rPr>
        <w:t>34</w:t>
      </w:r>
      <w:r w:rsidRPr="003B1293">
        <w:rPr>
          <w:rFonts w:eastAsia="仿宋"/>
          <w:sz w:val="28"/>
          <w:szCs w:val="28"/>
        </w:rPr>
        <w:t>张，年患者量逾</w:t>
      </w:r>
      <w:r w:rsidRPr="003B1293">
        <w:rPr>
          <w:rFonts w:eastAsia="仿宋"/>
          <w:sz w:val="28"/>
          <w:szCs w:val="28"/>
        </w:rPr>
        <w:t>45</w:t>
      </w:r>
      <w:r w:rsidRPr="003B1293">
        <w:rPr>
          <w:rFonts w:eastAsia="仿宋"/>
          <w:sz w:val="28"/>
          <w:szCs w:val="28"/>
        </w:rPr>
        <w:t>万人次。儿童口腔科是国家级临床重点专科，口腔内科、口腔正畸科、口腔颌面外科、口腔修复科为省级临床重点专科。医院</w:t>
      </w:r>
      <w:r w:rsidRPr="003B1293">
        <w:rPr>
          <w:rFonts w:eastAsia="仿宋"/>
          <w:sz w:val="28"/>
          <w:szCs w:val="28"/>
        </w:rPr>
        <w:t>2018</w:t>
      </w:r>
      <w:r w:rsidRPr="003B1293">
        <w:rPr>
          <w:rFonts w:eastAsia="仿宋"/>
          <w:sz w:val="28"/>
          <w:szCs w:val="28"/>
        </w:rPr>
        <w:t>年被认定为全省住培结业考临床实践能力（口腔专业）考点单位，同时也是国家认定的云南省唯一的</w:t>
      </w:r>
      <w:r w:rsidR="000D780F" w:rsidRPr="003B1293">
        <w:rPr>
          <w:rFonts w:eastAsia="仿宋"/>
          <w:sz w:val="28"/>
          <w:szCs w:val="28"/>
        </w:rPr>
        <w:t>国家医师资格考试口腔类别实践技能考试基地</w:t>
      </w:r>
      <w:r w:rsidRPr="003B1293">
        <w:rPr>
          <w:rFonts w:eastAsia="仿宋"/>
          <w:sz w:val="28"/>
          <w:szCs w:val="28"/>
        </w:rPr>
        <w:t>和考官培训基地。医院（基地）</w:t>
      </w:r>
      <w:r w:rsidRPr="003B1293">
        <w:rPr>
          <w:rFonts w:eastAsia="仿宋"/>
          <w:sz w:val="28"/>
          <w:szCs w:val="28"/>
        </w:rPr>
        <w:t>2014</w:t>
      </w:r>
      <w:r w:rsidRPr="003B1293">
        <w:rPr>
          <w:rFonts w:eastAsia="仿宋"/>
          <w:sz w:val="28"/>
          <w:szCs w:val="28"/>
        </w:rPr>
        <w:t>年至今已招收培养住培学员</w:t>
      </w:r>
      <w:r w:rsidRPr="003B1293">
        <w:rPr>
          <w:rFonts w:eastAsia="仿宋"/>
          <w:sz w:val="28"/>
          <w:szCs w:val="28"/>
        </w:rPr>
        <w:t>400</w:t>
      </w:r>
      <w:r w:rsidRPr="003B1293">
        <w:rPr>
          <w:rFonts w:eastAsia="仿宋"/>
          <w:sz w:val="28"/>
          <w:szCs w:val="28"/>
        </w:rPr>
        <w:t>余人。近</w:t>
      </w:r>
      <w:r w:rsidR="00662443">
        <w:rPr>
          <w:rFonts w:eastAsia="仿宋"/>
          <w:sz w:val="28"/>
          <w:szCs w:val="28"/>
        </w:rPr>
        <w:t>2</w:t>
      </w:r>
      <w:r w:rsidRPr="003B1293">
        <w:rPr>
          <w:rFonts w:eastAsia="仿宋"/>
          <w:sz w:val="28"/>
          <w:szCs w:val="28"/>
        </w:rPr>
        <w:t>年本基地住培学员结业考试</w:t>
      </w:r>
      <w:r w:rsidR="00662443">
        <w:rPr>
          <w:rFonts w:eastAsia="仿宋" w:hint="eastAsia"/>
          <w:sz w:val="28"/>
          <w:szCs w:val="28"/>
        </w:rPr>
        <w:t>首考</w:t>
      </w:r>
      <w:r w:rsidRPr="003B1293">
        <w:rPr>
          <w:rFonts w:eastAsia="仿宋"/>
          <w:sz w:val="28"/>
          <w:szCs w:val="28"/>
        </w:rPr>
        <w:t>通过率为</w:t>
      </w:r>
      <w:r w:rsidRPr="003B1293">
        <w:rPr>
          <w:rFonts w:eastAsia="仿宋"/>
          <w:sz w:val="28"/>
          <w:szCs w:val="28"/>
        </w:rPr>
        <w:t>100%</w:t>
      </w:r>
      <w:r w:rsidRPr="003B1293">
        <w:rPr>
          <w:rFonts w:eastAsia="仿宋"/>
          <w:sz w:val="28"/>
          <w:szCs w:val="28"/>
        </w:rPr>
        <w:t>。</w:t>
      </w:r>
    </w:p>
    <w:p w14:paraId="6EC4FF30"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lastRenderedPageBreak/>
        <w:t>根据《云南省卫生健康委办公室关于开展</w:t>
      </w:r>
      <w:r w:rsidRPr="003B1293">
        <w:rPr>
          <w:rFonts w:eastAsia="仿宋"/>
          <w:sz w:val="28"/>
          <w:szCs w:val="28"/>
        </w:rPr>
        <w:t>2023</w:t>
      </w:r>
      <w:r w:rsidRPr="003B1293">
        <w:rPr>
          <w:rFonts w:eastAsia="仿宋"/>
          <w:sz w:val="28"/>
          <w:szCs w:val="28"/>
        </w:rPr>
        <w:t>年云南省住院医师规范化培训和助理全科医生培训招收工作的通知》要求，现面向全国招收住院医师规范化培训学员（以下简称</w:t>
      </w:r>
      <w:r w:rsidRPr="003B1293">
        <w:rPr>
          <w:rFonts w:eastAsia="仿宋"/>
          <w:sz w:val="28"/>
          <w:szCs w:val="28"/>
        </w:rPr>
        <w:t>“</w:t>
      </w:r>
      <w:r w:rsidRPr="003B1293">
        <w:rPr>
          <w:rFonts w:eastAsia="仿宋"/>
          <w:sz w:val="28"/>
          <w:szCs w:val="28"/>
        </w:rPr>
        <w:t>住培学员</w:t>
      </w:r>
      <w:r w:rsidRPr="003B1293">
        <w:rPr>
          <w:rFonts w:eastAsia="仿宋"/>
          <w:sz w:val="28"/>
          <w:szCs w:val="28"/>
        </w:rPr>
        <w:t>”</w:t>
      </w:r>
      <w:r w:rsidRPr="003B1293">
        <w:rPr>
          <w:rFonts w:eastAsia="仿宋"/>
          <w:sz w:val="28"/>
          <w:szCs w:val="28"/>
        </w:rPr>
        <w:t>）。</w:t>
      </w:r>
    </w:p>
    <w:p w14:paraId="167ED04C" w14:textId="77777777" w:rsidR="00A51951" w:rsidRPr="003B1293" w:rsidRDefault="00000000" w:rsidP="005F682D">
      <w:pPr>
        <w:widowControl/>
        <w:ind w:firstLineChars="200" w:firstLine="562"/>
        <w:rPr>
          <w:rFonts w:eastAsia="仿宋"/>
          <w:b/>
          <w:bCs/>
          <w:sz w:val="28"/>
          <w:szCs w:val="28"/>
        </w:rPr>
      </w:pPr>
      <w:r w:rsidRPr="003B1293">
        <w:rPr>
          <w:rFonts w:eastAsia="仿宋"/>
          <w:b/>
          <w:bCs/>
          <w:sz w:val="28"/>
          <w:szCs w:val="28"/>
        </w:rPr>
        <w:t>二、招生对象</w:t>
      </w:r>
    </w:p>
    <w:p w14:paraId="1A09B0D4"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一）符合口腔类别医师资格考试报考条件规定专业范围应、往届本科及以上学历医学毕业生，或已取得《医师资格证书》需要接受培训的人员。以应届本科毕业生为重点，向来自县及县以下基层医疗卫生机构委派培训对象倾斜</w:t>
      </w:r>
      <w:r w:rsidR="005F682D">
        <w:rPr>
          <w:rFonts w:eastAsia="仿宋" w:hint="eastAsia"/>
          <w:sz w:val="28"/>
          <w:szCs w:val="28"/>
        </w:rPr>
        <w:t>。</w:t>
      </w:r>
    </w:p>
    <w:p w14:paraId="00D177DB"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（二）本校招录的</w:t>
      </w:r>
      <w:r w:rsidRPr="003B1293">
        <w:rPr>
          <w:rFonts w:eastAsia="仿宋"/>
          <w:sz w:val="28"/>
          <w:szCs w:val="28"/>
        </w:rPr>
        <w:t>2023</w:t>
      </w:r>
      <w:r w:rsidRPr="003B1293">
        <w:rPr>
          <w:rFonts w:eastAsia="仿宋"/>
          <w:sz w:val="28"/>
          <w:szCs w:val="28"/>
        </w:rPr>
        <w:t>级口腔医学专业学位研究生（以下简称专硕研究生）按有关规定与住培衔接。</w:t>
      </w:r>
    </w:p>
    <w:p w14:paraId="7EEFC0EE" w14:textId="77777777" w:rsidR="00A51951" w:rsidRPr="003B1293" w:rsidRDefault="00BD525E" w:rsidP="005F682D">
      <w:pPr>
        <w:widowControl/>
        <w:ind w:firstLineChars="200" w:firstLine="562"/>
        <w:rPr>
          <w:rFonts w:eastAsia="仿宋"/>
          <w:b/>
          <w:bCs/>
          <w:sz w:val="28"/>
          <w:szCs w:val="28"/>
        </w:rPr>
      </w:pPr>
      <w:r w:rsidRPr="003B1293">
        <w:rPr>
          <w:rFonts w:eastAsia="仿宋"/>
          <w:b/>
          <w:bCs/>
          <w:sz w:val="28"/>
          <w:szCs w:val="28"/>
        </w:rPr>
        <w:t>三、招生计划</w:t>
      </w:r>
    </w:p>
    <w:p w14:paraId="4EC96964"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我院</w:t>
      </w:r>
      <w:r w:rsidRPr="003B1293">
        <w:rPr>
          <w:rFonts w:eastAsia="仿宋"/>
          <w:sz w:val="28"/>
          <w:szCs w:val="28"/>
        </w:rPr>
        <w:t>2023</w:t>
      </w:r>
      <w:r w:rsidRPr="003B1293">
        <w:rPr>
          <w:rFonts w:eastAsia="仿宋"/>
          <w:sz w:val="28"/>
          <w:szCs w:val="28"/>
        </w:rPr>
        <w:t>年招生计划数共</w:t>
      </w:r>
      <w:r w:rsidRPr="003B1293">
        <w:rPr>
          <w:rFonts w:eastAsia="仿宋"/>
          <w:sz w:val="28"/>
          <w:szCs w:val="28"/>
        </w:rPr>
        <w:t>35</w:t>
      </w:r>
      <w:r w:rsidRPr="003B1293">
        <w:rPr>
          <w:rFonts w:eastAsia="仿宋"/>
          <w:sz w:val="28"/>
          <w:szCs w:val="28"/>
        </w:rPr>
        <w:t>名（不含</w:t>
      </w:r>
      <w:r w:rsidRPr="003B1293">
        <w:rPr>
          <w:rFonts w:eastAsia="仿宋"/>
          <w:sz w:val="28"/>
          <w:szCs w:val="28"/>
        </w:rPr>
        <w:t>“</w:t>
      </w:r>
      <w:r w:rsidRPr="003B1293">
        <w:rPr>
          <w:rFonts w:eastAsia="仿宋"/>
          <w:sz w:val="28"/>
          <w:szCs w:val="28"/>
        </w:rPr>
        <w:t>专业学位硕士研究生</w:t>
      </w:r>
      <w:r w:rsidRPr="003B1293">
        <w:rPr>
          <w:rFonts w:eastAsia="仿宋"/>
          <w:sz w:val="28"/>
          <w:szCs w:val="28"/>
        </w:rPr>
        <w:t>”</w:t>
      </w:r>
      <w:r w:rsidRPr="003B1293">
        <w:rPr>
          <w:rFonts w:eastAsia="仿宋"/>
          <w:sz w:val="28"/>
          <w:szCs w:val="28"/>
        </w:rPr>
        <w:t>名额），具体计划如下：</w:t>
      </w:r>
    </w:p>
    <w:tbl>
      <w:tblPr>
        <w:tblStyle w:val="af0"/>
        <w:tblW w:w="5000" w:type="pct"/>
        <w:jc w:val="center"/>
        <w:tblLook w:val="04A0" w:firstRow="1" w:lastRow="0" w:firstColumn="1" w:lastColumn="0" w:noHBand="0" w:noVBand="1"/>
      </w:tblPr>
      <w:tblGrid>
        <w:gridCol w:w="710"/>
        <w:gridCol w:w="1332"/>
        <w:gridCol w:w="2308"/>
        <w:gridCol w:w="2386"/>
        <w:gridCol w:w="1560"/>
      </w:tblGrid>
      <w:tr w:rsidR="00A51951" w:rsidRPr="003B1293" w14:paraId="35E479B4" w14:textId="77777777" w:rsidTr="005F682D">
        <w:trPr>
          <w:jc w:val="center"/>
        </w:trPr>
        <w:tc>
          <w:tcPr>
            <w:tcW w:w="428" w:type="pct"/>
          </w:tcPr>
          <w:p w14:paraId="1FDCFB2B" w14:textId="77777777" w:rsidR="00A51951" w:rsidRPr="005F682D" w:rsidRDefault="00000000" w:rsidP="005F682D">
            <w:pPr>
              <w:adjustRightInd w:val="0"/>
              <w:snapToGrid w:val="0"/>
              <w:spacing w:line="480" w:lineRule="exact"/>
              <w:rPr>
                <w:rFonts w:eastAsia="仿宋"/>
                <w:b/>
                <w:bCs/>
                <w:sz w:val="24"/>
              </w:rPr>
            </w:pPr>
            <w:r w:rsidRPr="005F682D">
              <w:rPr>
                <w:rFonts w:eastAsia="仿宋"/>
                <w:b/>
                <w:bCs/>
                <w:sz w:val="24"/>
              </w:rPr>
              <w:t>序号</w:t>
            </w:r>
          </w:p>
        </w:tc>
        <w:tc>
          <w:tcPr>
            <w:tcW w:w="803" w:type="pct"/>
          </w:tcPr>
          <w:p w14:paraId="7B9C724A" w14:textId="77777777" w:rsidR="00A51951" w:rsidRPr="005F682D" w:rsidRDefault="00000000" w:rsidP="005F682D">
            <w:pPr>
              <w:adjustRightInd w:val="0"/>
              <w:snapToGrid w:val="0"/>
              <w:spacing w:line="480" w:lineRule="exact"/>
              <w:rPr>
                <w:rFonts w:eastAsia="仿宋"/>
                <w:b/>
                <w:bCs/>
                <w:sz w:val="24"/>
              </w:rPr>
            </w:pPr>
            <w:r w:rsidRPr="005F682D">
              <w:rPr>
                <w:rFonts w:eastAsia="仿宋"/>
                <w:b/>
                <w:bCs/>
                <w:sz w:val="24"/>
              </w:rPr>
              <w:t>专业代码</w:t>
            </w:r>
          </w:p>
        </w:tc>
        <w:tc>
          <w:tcPr>
            <w:tcW w:w="1391" w:type="pct"/>
          </w:tcPr>
          <w:p w14:paraId="3BD980A3" w14:textId="77777777" w:rsidR="00A51951" w:rsidRPr="005F682D" w:rsidRDefault="00000000" w:rsidP="005F682D">
            <w:pPr>
              <w:adjustRightInd w:val="0"/>
              <w:snapToGrid w:val="0"/>
              <w:spacing w:line="480" w:lineRule="exact"/>
              <w:rPr>
                <w:rFonts w:eastAsia="仿宋"/>
                <w:b/>
                <w:bCs/>
                <w:sz w:val="24"/>
              </w:rPr>
            </w:pPr>
            <w:r w:rsidRPr="005F682D">
              <w:rPr>
                <w:rFonts w:eastAsia="仿宋"/>
                <w:b/>
                <w:bCs/>
                <w:sz w:val="24"/>
              </w:rPr>
              <w:t>专业基地</w:t>
            </w:r>
          </w:p>
        </w:tc>
        <w:tc>
          <w:tcPr>
            <w:tcW w:w="1438" w:type="pct"/>
          </w:tcPr>
          <w:p w14:paraId="2228BB84" w14:textId="77777777" w:rsidR="00A51951" w:rsidRPr="005F682D" w:rsidRDefault="00000000" w:rsidP="005F682D">
            <w:pPr>
              <w:adjustRightInd w:val="0"/>
              <w:snapToGrid w:val="0"/>
              <w:spacing w:line="480" w:lineRule="exact"/>
              <w:rPr>
                <w:rFonts w:eastAsia="仿宋"/>
                <w:b/>
                <w:bCs/>
                <w:sz w:val="24"/>
              </w:rPr>
            </w:pPr>
            <w:r w:rsidRPr="005F682D">
              <w:rPr>
                <w:rFonts w:eastAsia="仿宋"/>
                <w:b/>
                <w:bCs/>
                <w:sz w:val="24"/>
              </w:rPr>
              <w:t>招收科室</w:t>
            </w:r>
          </w:p>
        </w:tc>
        <w:tc>
          <w:tcPr>
            <w:tcW w:w="940" w:type="pct"/>
          </w:tcPr>
          <w:p w14:paraId="0FAE89AD" w14:textId="77777777" w:rsidR="00A51951" w:rsidRPr="005F682D" w:rsidRDefault="00000000" w:rsidP="005F682D">
            <w:pPr>
              <w:adjustRightInd w:val="0"/>
              <w:snapToGrid w:val="0"/>
              <w:spacing w:line="480" w:lineRule="exact"/>
              <w:rPr>
                <w:rFonts w:eastAsia="仿宋"/>
                <w:b/>
                <w:bCs/>
                <w:sz w:val="24"/>
              </w:rPr>
            </w:pPr>
            <w:r w:rsidRPr="005F682D">
              <w:rPr>
                <w:rFonts w:eastAsia="仿宋"/>
                <w:b/>
                <w:bCs/>
                <w:sz w:val="24"/>
              </w:rPr>
              <w:t>计划招生数</w:t>
            </w:r>
          </w:p>
        </w:tc>
      </w:tr>
      <w:tr w:rsidR="00A51951" w:rsidRPr="003B1293" w14:paraId="0F9F875E" w14:textId="77777777" w:rsidTr="005F682D">
        <w:trPr>
          <w:jc w:val="center"/>
        </w:trPr>
        <w:tc>
          <w:tcPr>
            <w:tcW w:w="428" w:type="pct"/>
            <w:vAlign w:val="center"/>
          </w:tcPr>
          <w:p w14:paraId="191DCFA6"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1</w:t>
            </w:r>
          </w:p>
        </w:tc>
        <w:tc>
          <w:tcPr>
            <w:tcW w:w="803" w:type="pct"/>
          </w:tcPr>
          <w:p w14:paraId="27B3E44E"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2800</w:t>
            </w:r>
          </w:p>
        </w:tc>
        <w:tc>
          <w:tcPr>
            <w:tcW w:w="1391" w:type="pct"/>
          </w:tcPr>
          <w:p w14:paraId="3B4A4560"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口腔全科</w:t>
            </w:r>
          </w:p>
        </w:tc>
        <w:tc>
          <w:tcPr>
            <w:tcW w:w="1438" w:type="pct"/>
          </w:tcPr>
          <w:p w14:paraId="2B5440D4"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医院所属各门诊</w:t>
            </w:r>
          </w:p>
        </w:tc>
        <w:tc>
          <w:tcPr>
            <w:tcW w:w="940" w:type="pct"/>
          </w:tcPr>
          <w:p w14:paraId="5A47CD65"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9</w:t>
            </w:r>
          </w:p>
        </w:tc>
      </w:tr>
      <w:tr w:rsidR="00A51951" w:rsidRPr="003B1293" w14:paraId="2222F77E" w14:textId="77777777" w:rsidTr="005F682D">
        <w:trPr>
          <w:jc w:val="center"/>
        </w:trPr>
        <w:tc>
          <w:tcPr>
            <w:tcW w:w="428" w:type="pct"/>
            <w:vMerge w:val="restart"/>
            <w:vAlign w:val="center"/>
          </w:tcPr>
          <w:p w14:paraId="7618D54C"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2</w:t>
            </w:r>
          </w:p>
        </w:tc>
        <w:tc>
          <w:tcPr>
            <w:tcW w:w="803" w:type="pct"/>
            <w:vMerge w:val="restart"/>
            <w:vAlign w:val="center"/>
          </w:tcPr>
          <w:p w14:paraId="31BBAEA2"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2900</w:t>
            </w:r>
          </w:p>
        </w:tc>
        <w:tc>
          <w:tcPr>
            <w:tcW w:w="1391" w:type="pct"/>
            <w:vMerge w:val="restart"/>
            <w:vAlign w:val="center"/>
          </w:tcPr>
          <w:p w14:paraId="08275798"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口腔内科</w:t>
            </w:r>
          </w:p>
        </w:tc>
        <w:tc>
          <w:tcPr>
            <w:tcW w:w="1438" w:type="pct"/>
          </w:tcPr>
          <w:p w14:paraId="6858146B"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牙体牙髓病科</w:t>
            </w:r>
          </w:p>
        </w:tc>
        <w:tc>
          <w:tcPr>
            <w:tcW w:w="940" w:type="pct"/>
          </w:tcPr>
          <w:p w14:paraId="1614418A"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2</w:t>
            </w:r>
          </w:p>
        </w:tc>
      </w:tr>
      <w:tr w:rsidR="00A51951" w:rsidRPr="003B1293" w14:paraId="5A7556CE" w14:textId="77777777" w:rsidTr="005F682D">
        <w:trPr>
          <w:jc w:val="center"/>
        </w:trPr>
        <w:tc>
          <w:tcPr>
            <w:tcW w:w="428" w:type="pct"/>
            <w:vMerge/>
            <w:vAlign w:val="center"/>
          </w:tcPr>
          <w:p w14:paraId="327D64A1" w14:textId="77777777" w:rsidR="00A51951" w:rsidRPr="005F682D" w:rsidRDefault="00A51951" w:rsidP="005F682D">
            <w:pPr>
              <w:adjustRightInd w:val="0"/>
              <w:snapToGrid w:val="0"/>
              <w:spacing w:line="480" w:lineRule="exact"/>
              <w:rPr>
                <w:rFonts w:eastAsia="仿宋"/>
                <w:sz w:val="24"/>
              </w:rPr>
            </w:pPr>
          </w:p>
        </w:tc>
        <w:tc>
          <w:tcPr>
            <w:tcW w:w="803" w:type="pct"/>
            <w:vMerge/>
            <w:vAlign w:val="center"/>
          </w:tcPr>
          <w:p w14:paraId="0F8A55C0" w14:textId="77777777" w:rsidR="00A51951" w:rsidRPr="005F682D" w:rsidRDefault="00A51951" w:rsidP="005F682D">
            <w:pPr>
              <w:adjustRightInd w:val="0"/>
              <w:snapToGrid w:val="0"/>
              <w:spacing w:line="480" w:lineRule="exact"/>
              <w:ind w:firstLineChars="200" w:firstLine="480"/>
              <w:rPr>
                <w:rFonts w:eastAsia="仿宋"/>
                <w:sz w:val="24"/>
              </w:rPr>
            </w:pPr>
          </w:p>
        </w:tc>
        <w:tc>
          <w:tcPr>
            <w:tcW w:w="1391" w:type="pct"/>
            <w:vMerge/>
            <w:vAlign w:val="center"/>
          </w:tcPr>
          <w:p w14:paraId="49085162" w14:textId="77777777" w:rsidR="00A51951" w:rsidRPr="005F682D" w:rsidRDefault="00A51951" w:rsidP="005F682D">
            <w:pPr>
              <w:adjustRightInd w:val="0"/>
              <w:snapToGrid w:val="0"/>
              <w:spacing w:line="480" w:lineRule="exact"/>
              <w:rPr>
                <w:rFonts w:eastAsia="仿宋"/>
                <w:sz w:val="24"/>
              </w:rPr>
            </w:pPr>
          </w:p>
        </w:tc>
        <w:tc>
          <w:tcPr>
            <w:tcW w:w="1438" w:type="pct"/>
          </w:tcPr>
          <w:p w14:paraId="5F270400"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牙周病科</w:t>
            </w:r>
          </w:p>
        </w:tc>
        <w:tc>
          <w:tcPr>
            <w:tcW w:w="940" w:type="pct"/>
          </w:tcPr>
          <w:p w14:paraId="76D16750"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5</w:t>
            </w:r>
          </w:p>
        </w:tc>
      </w:tr>
      <w:tr w:rsidR="00A51951" w:rsidRPr="003B1293" w14:paraId="4C3F18B6" w14:textId="77777777" w:rsidTr="005F682D">
        <w:trPr>
          <w:jc w:val="center"/>
        </w:trPr>
        <w:tc>
          <w:tcPr>
            <w:tcW w:w="428" w:type="pct"/>
            <w:vMerge/>
            <w:vAlign w:val="center"/>
          </w:tcPr>
          <w:p w14:paraId="629008A8" w14:textId="77777777" w:rsidR="00A51951" w:rsidRPr="005F682D" w:rsidRDefault="00A51951" w:rsidP="005F682D">
            <w:pPr>
              <w:adjustRightInd w:val="0"/>
              <w:snapToGrid w:val="0"/>
              <w:spacing w:line="480" w:lineRule="exact"/>
              <w:rPr>
                <w:rFonts w:eastAsia="仿宋"/>
                <w:sz w:val="24"/>
              </w:rPr>
            </w:pPr>
          </w:p>
        </w:tc>
        <w:tc>
          <w:tcPr>
            <w:tcW w:w="803" w:type="pct"/>
            <w:vMerge/>
            <w:vAlign w:val="center"/>
          </w:tcPr>
          <w:p w14:paraId="4AA8FD7B" w14:textId="77777777" w:rsidR="00A51951" w:rsidRPr="005F682D" w:rsidRDefault="00A51951" w:rsidP="005F682D">
            <w:pPr>
              <w:adjustRightInd w:val="0"/>
              <w:snapToGrid w:val="0"/>
              <w:spacing w:line="480" w:lineRule="exact"/>
              <w:ind w:firstLineChars="200" w:firstLine="480"/>
              <w:rPr>
                <w:rFonts w:eastAsia="仿宋"/>
                <w:sz w:val="24"/>
              </w:rPr>
            </w:pPr>
          </w:p>
        </w:tc>
        <w:tc>
          <w:tcPr>
            <w:tcW w:w="1391" w:type="pct"/>
            <w:vMerge/>
            <w:vAlign w:val="center"/>
          </w:tcPr>
          <w:p w14:paraId="50113977" w14:textId="77777777" w:rsidR="00A51951" w:rsidRPr="005F682D" w:rsidRDefault="00A51951" w:rsidP="005F682D">
            <w:pPr>
              <w:adjustRightInd w:val="0"/>
              <w:snapToGrid w:val="0"/>
              <w:spacing w:line="480" w:lineRule="exact"/>
              <w:rPr>
                <w:rFonts w:eastAsia="仿宋"/>
                <w:sz w:val="24"/>
              </w:rPr>
            </w:pPr>
          </w:p>
        </w:tc>
        <w:tc>
          <w:tcPr>
            <w:tcW w:w="1438" w:type="pct"/>
          </w:tcPr>
          <w:p w14:paraId="3FD665A5"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儿童口腔科</w:t>
            </w:r>
          </w:p>
        </w:tc>
        <w:tc>
          <w:tcPr>
            <w:tcW w:w="940" w:type="pct"/>
          </w:tcPr>
          <w:p w14:paraId="1F06357F"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2</w:t>
            </w:r>
          </w:p>
        </w:tc>
      </w:tr>
      <w:tr w:rsidR="00A51951" w:rsidRPr="003B1293" w14:paraId="70357D3D" w14:textId="77777777" w:rsidTr="005F682D">
        <w:trPr>
          <w:jc w:val="center"/>
        </w:trPr>
        <w:tc>
          <w:tcPr>
            <w:tcW w:w="428" w:type="pct"/>
            <w:vAlign w:val="center"/>
          </w:tcPr>
          <w:p w14:paraId="2BA3D436"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3</w:t>
            </w:r>
          </w:p>
        </w:tc>
        <w:tc>
          <w:tcPr>
            <w:tcW w:w="803" w:type="pct"/>
            <w:vAlign w:val="center"/>
          </w:tcPr>
          <w:p w14:paraId="4710EA24"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3000</w:t>
            </w:r>
          </w:p>
        </w:tc>
        <w:tc>
          <w:tcPr>
            <w:tcW w:w="1391" w:type="pct"/>
            <w:vAlign w:val="center"/>
          </w:tcPr>
          <w:p w14:paraId="6EF34EB4"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口腔颌面外科</w:t>
            </w:r>
          </w:p>
        </w:tc>
        <w:tc>
          <w:tcPr>
            <w:tcW w:w="1438" w:type="pct"/>
          </w:tcPr>
          <w:p w14:paraId="071F3140"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口腔颌面外科</w:t>
            </w:r>
          </w:p>
        </w:tc>
        <w:tc>
          <w:tcPr>
            <w:tcW w:w="940" w:type="pct"/>
          </w:tcPr>
          <w:p w14:paraId="52B1206B"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3</w:t>
            </w:r>
          </w:p>
        </w:tc>
      </w:tr>
      <w:tr w:rsidR="00A51951" w:rsidRPr="003B1293" w14:paraId="7984B81C" w14:textId="77777777" w:rsidTr="005F682D">
        <w:trPr>
          <w:jc w:val="center"/>
        </w:trPr>
        <w:tc>
          <w:tcPr>
            <w:tcW w:w="428" w:type="pct"/>
            <w:vMerge w:val="restart"/>
            <w:vAlign w:val="center"/>
          </w:tcPr>
          <w:p w14:paraId="4F127B3B"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4</w:t>
            </w:r>
          </w:p>
        </w:tc>
        <w:tc>
          <w:tcPr>
            <w:tcW w:w="803" w:type="pct"/>
            <w:vMerge w:val="restart"/>
            <w:vAlign w:val="center"/>
          </w:tcPr>
          <w:p w14:paraId="130E59D5"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3100</w:t>
            </w:r>
          </w:p>
        </w:tc>
        <w:tc>
          <w:tcPr>
            <w:tcW w:w="1391" w:type="pct"/>
            <w:vMerge w:val="restart"/>
            <w:vAlign w:val="center"/>
          </w:tcPr>
          <w:p w14:paraId="2898FA3A"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口腔修复科</w:t>
            </w:r>
          </w:p>
        </w:tc>
        <w:tc>
          <w:tcPr>
            <w:tcW w:w="1438" w:type="pct"/>
          </w:tcPr>
          <w:p w14:paraId="0FC43F3E"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口腔修复科</w:t>
            </w:r>
          </w:p>
        </w:tc>
        <w:tc>
          <w:tcPr>
            <w:tcW w:w="940" w:type="pct"/>
          </w:tcPr>
          <w:p w14:paraId="76BADB87"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4</w:t>
            </w:r>
          </w:p>
        </w:tc>
      </w:tr>
      <w:tr w:rsidR="00A51951" w:rsidRPr="003B1293" w14:paraId="2D8EBD80" w14:textId="77777777" w:rsidTr="005F682D">
        <w:trPr>
          <w:jc w:val="center"/>
        </w:trPr>
        <w:tc>
          <w:tcPr>
            <w:tcW w:w="428" w:type="pct"/>
            <w:vMerge/>
            <w:vAlign w:val="center"/>
          </w:tcPr>
          <w:p w14:paraId="739803ED" w14:textId="77777777" w:rsidR="00A51951" w:rsidRPr="005F682D" w:rsidRDefault="00A51951" w:rsidP="005F682D">
            <w:pPr>
              <w:adjustRightInd w:val="0"/>
              <w:snapToGrid w:val="0"/>
              <w:spacing w:line="480" w:lineRule="exact"/>
              <w:rPr>
                <w:rFonts w:eastAsia="仿宋"/>
                <w:sz w:val="24"/>
              </w:rPr>
            </w:pPr>
          </w:p>
        </w:tc>
        <w:tc>
          <w:tcPr>
            <w:tcW w:w="803" w:type="pct"/>
            <w:vMerge/>
          </w:tcPr>
          <w:p w14:paraId="29DBA1BF" w14:textId="77777777" w:rsidR="00A51951" w:rsidRPr="005F682D" w:rsidRDefault="00A51951" w:rsidP="005F682D">
            <w:pPr>
              <w:adjustRightInd w:val="0"/>
              <w:snapToGrid w:val="0"/>
              <w:spacing w:line="480" w:lineRule="exact"/>
              <w:ind w:firstLineChars="200" w:firstLine="480"/>
              <w:rPr>
                <w:rFonts w:eastAsia="仿宋"/>
                <w:sz w:val="24"/>
              </w:rPr>
            </w:pPr>
          </w:p>
        </w:tc>
        <w:tc>
          <w:tcPr>
            <w:tcW w:w="1391" w:type="pct"/>
            <w:vMerge/>
          </w:tcPr>
          <w:p w14:paraId="69D8DF98" w14:textId="77777777" w:rsidR="00A51951" w:rsidRPr="005F682D" w:rsidRDefault="00A51951" w:rsidP="005F682D">
            <w:pPr>
              <w:adjustRightInd w:val="0"/>
              <w:snapToGrid w:val="0"/>
              <w:spacing w:line="480" w:lineRule="exact"/>
              <w:rPr>
                <w:rFonts w:eastAsia="仿宋"/>
                <w:sz w:val="24"/>
              </w:rPr>
            </w:pPr>
          </w:p>
        </w:tc>
        <w:tc>
          <w:tcPr>
            <w:tcW w:w="1438" w:type="pct"/>
          </w:tcPr>
          <w:p w14:paraId="4006C7CD"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口腔种植科</w:t>
            </w:r>
          </w:p>
        </w:tc>
        <w:tc>
          <w:tcPr>
            <w:tcW w:w="940" w:type="pct"/>
          </w:tcPr>
          <w:p w14:paraId="5F2BC76E"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4</w:t>
            </w:r>
          </w:p>
        </w:tc>
      </w:tr>
      <w:tr w:rsidR="00A51951" w:rsidRPr="003B1293" w14:paraId="0BF3C76D" w14:textId="77777777" w:rsidTr="005F682D">
        <w:trPr>
          <w:jc w:val="center"/>
        </w:trPr>
        <w:tc>
          <w:tcPr>
            <w:tcW w:w="428" w:type="pct"/>
            <w:vAlign w:val="center"/>
          </w:tcPr>
          <w:p w14:paraId="5808989D"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5</w:t>
            </w:r>
          </w:p>
        </w:tc>
        <w:tc>
          <w:tcPr>
            <w:tcW w:w="803" w:type="pct"/>
          </w:tcPr>
          <w:p w14:paraId="5CD392F4"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3200</w:t>
            </w:r>
          </w:p>
        </w:tc>
        <w:tc>
          <w:tcPr>
            <w:tcW w:w="1391" w:type="pct"/>
          </w:tcPr>
          <w:p w14:paraId="3BB98544"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口腔正畸科</w:t>
            </w:r>
          </w:p>
        </w:tc>
        <w:tc>
          <w:tcPr>
            <w:tcW w:w="1438" w:type="pct"/>
          </w:tcPr>
          <w:p w14:paraId="573A4763" w14:textId="77777777" w:rsidR="00A51951" w:rsidRPr="005F682D" w:rsidRDefault="00000000" w:rsidP="005F682D">
            <w:pPr>
              <w:adjustRightInd w:val="0"/>
              <w:snapToGrid w:val="0"/>
              <w:spacing w:line="480" w:lineRule="exact"/>
              <w:rPr>
                <w:rFonts w:eastAsia="仿宋"/>
                <w:sz w:val="24"/>
              </w:rPr>
            </w:pPr>
            <w:r w:rsidRPr="005F682D">
              <w:rPr>
                <w:rFonts w:eastAsia="仿宋"/>
                <w:sz w:val="24"/>
              </w:rPr>
              <w:t>口腔正畸科</w:t>
            </w:r>
          </w:p>
        </w:tc>
        <w:tc>
          <w:tcPr>
            <w:tcW w:w="940" w:type="pct"/>
          </w:tcPr>
          <w:p w14:paraId="71D177F4" w14:textId="77777777" w:rsidR="00A51951" w:rsidRPr="005F682D" w:rsidRDefault="00BD525E" w:rsidP="005F682D">
            <w:pPr>
              <w:adjustRightInd w:val="0"/>
              <w:snapToGrid w:val="0"/>
              <w:spacing w:line="480" w:lineRule="exact"/>
              <w:rPr>
                <w:rFonts w:eastAsia="仿宋"/>
                <w:sz w:val="24"/>
              </w:rPr>
            </w:pPr>
            <w:r w:rsidRPr="005F682D">
              <w:rPr>
                <w:rFonts w:eastAsia="仿宋"/>
                <w:sz w:val="24"/>
              </w:rPr>
              <w:t>6</w:t>
            </w:r>
          </w:p>
        </w:tc>
      </w:tr>
      <w:tr w:rsidR="00A51951" w:rsidRPr="003B1293" w14:paraId="69A27ADA" w14:textId="77777777" w:rsidTr="005F682D">
        <w:trPr>
          <w:jc w:val="center"/>
        </w:trPr>
        <w:tc>
          <w:tcPr>
            <w:tcW w:w="4060" w:type="pct"/>
            <w:gridSpan w:val="4"/>
          </w:tcPr>
          <w:p w14:paraId="223656C6" w14:textId="77777777" w:rsidR="00A51951" w:rsidRPr="005F682D" w:rsidRDefault="00000000" w:rsidP="005F682D">
            <w:pPr>
              <w:adjustRightInd w:val="0"/>
              <w:snapToGrid w:val="0"/>
              <w:spacing w:line="480" w:lineRule="exact"/>
              <w:ind w:firstLineChars="200" w:firstLine="480"/>
              <w:rPr>
                <w:rFonts w:eastAsia="仿宋"/>
                <w:sz w:val="24"/>
              </w:rPr>
            </w:pPr>
            <w:r w:rsidRPr="005F682D">
              <w:rPr>
                <w:rFonts w:eastAsia="仿宋"/>
                <w:sz w:val="24"/>
              </w:rPr>
              <w:t>合计</w:t>
            </w:r>
          </w:p>
        </w:tc>
        <w:tc>
          <w:tcPr>
            <w:tcW w:w="940" w:type="pct"/>
          </w:tcPr>
          <w:p w14:paraId="19ABA9EC" w14:textId="77777777" w:rsidR="00A51951" w:rsidRPr="005F682D" w:rsidRDefault="00000000" w:rsidP="005F682D">
            <w:pPr>
              <w:adjustRightInd w:val="0"/>
              <w:snapToGrid w:val="0"/>
              <w:spacing w:line="480" w:lineRule="exact"/>
              <w:rPr>
                <w:rFonts w:eastAsia="仿宋"/>
                <w:sz w:val="24"/>
                <w:highlight w:val="magenta"/>
              </w:rPr>
            </w:pPr>
            <w:r w:rsidRPr="005F682D">
              <w:rPr>
                <w:rFonts w:eastAsia="仿宋"/>
                <w:sz w:val="24"/>
              </w:rPr>
              <w:t>35</w:t>
            </w:r>
          </w:p>
        </w:tc>
      </w:tr>
    </w:tbl>
    <w:p w14:paraId="194FFF46" w14:textId="77777777" w:rsidR="003B1293" w:rsidRDefault="003B1293" w:rsidP="005F682D">
      <w:pPr>
        <w:adjustRightInd w:val="0"/>
        <w:snapToGrid w:val="0"/>
        <w:spacing w:line="480" w:lineRule="exact"/>
        <w:ind w:firstLineChars="200" w:firstLine="562"/>
        <w:rPr>
          <w:rFonts w:eastAsia="仿宋"/>
          <w:b/>
          <w:bCs/>
          <w:sz w:val="28"/>
          <w:szCs w:val="28"/>
        </w:rPr>
      </w:pPr>
    </w:p>
    <w:p w14:paraId="2D00E07F" w14:textId="77777777" w:rsidR="00A51951" w:rsidRPr="003B1293" w:rsidRDefault="00BD525E" w:rsidP="005F682D">
      <w:pPr>
        <w:adjustRightInd w:val="0"/>
        <w:snapToGrid w:val="0"/>
        <w:spacing w:line="480" w:lineRule="exact"/>
        <w:ind w:firstLineChars="200" w:firstLine="562"/>
        <w:rPr>
          <w:rFonts w:eastAsia="仿宋"/>
          <w:b/>
          <w:bCs/>
          <w:sz w:val="28"/>
          <w:szCs w:val="28"/>
        </w:rPr>
      </w:pPr>
      <w:r w:rsidRPr="003B1293">
        <w:rPr>
          <w:rFonts w:eastAsia="仿宋"/>
          <w:b/>
          <w:bCs/>
          <w:sz w:val="28"/>
          <w:szCs w:val="28"/>
        </w:rPr>
        <w:lastRenderedPageBreak/>
        <w:t>四、报名程序</w:t>
      </w:r>
    </w:p>
    <w:p w14:paraId="15B1273B" w14:textId="77777777" w:rsidR="00A51951" w:rsidRPr="003B1293" w:rsidRDefault="00000000" w:rsidP="005F682D">
      <w:pPr>
        <w:adjustRightInd w:val="0"/>
        <w:snapToGrid w:val="0"/>
        <w:spacing w:line="480" w:lineRule="exact"/>
        <w:ind w:firstLineChars="200" w:firstLine="562"/>
        <w:rPr>
          <w:rFonts w:eastAsia="仿宋"/>
          <w:b/>
          <w:bCs/>
          <w:sz w:val="28"/>
          <w:szCs w:val="28"/>
        </w:rPr>
      </w:pPr>
      <w:r w:rsidRPr="003B1293">
        <w:rPr>
          <w:rFonts w:eastAsia="仿宋"/>
          <w:b/>
          <w:bCs/>
          <w:sz w:val="28"/>
          <w:szCs w:val="28"/>
        </w:rPr>
        <w:t>（一）网上报名：</w:t>
      </w:r>
    </w:p>
    <w:p w14:paraId="483AB3A9" w14:textId="77777777" w:rsidR="00514121" w:rsidRPr="003B1293" w:rsidRDefault="00000000" w:rsidP="005F682D">
      <w:pPr>
        <w:widowControl/>
        <w:ind w:firstLineChars="200" w:firstLine="560"/>
        <w:rPr>
          <w:rFonts w:eastAsia="仿宋"/>
          <w:sz w:val="28"/>
          <w:szCs w:val="28"/>
        </w:rPr>
      </w:pPr>
      <w:r w:rsidRPr="003B1293">
        <w:rPr>
          <w:rFonts w:eastAsia="仿宋"/>
          <w:sz w:val="28"/>
          <w:szCs w:val="28"/>
        </w:rPr>
        <w:t>省卫生健康委委托省卫生健康人才交流中心负责</w:t>
      </w:r>
      <w:r w:rsidR="00514121" w:rsidRPr="003B1293">
        <w:rPr>
          <w:rFonts w:eastAsia="仿宋"/>
          <w:sz w:val="28"/>
          <w:szCs w:val="28"/>
        </w:rPr>
        <w:t>2023</w:t>
      </w:r>
      <w:r w:rsidR="00514121" w:rsidRPr="003B1293">
        <w:rPr>
          <w:rFonts w:eastAsia="仿宋"/>
          <w:sz w:val="28"/>
          <w:szCs w:val="28"/>
        </w:rPr>
        <w:t>年度住培招收工作</w:t>
      </w:r>
      <w:r w:rsidRPr="003B1293">
        <w:rPr>
          <w:rFonts w:eastAsia="仿宋"/>
          <w:sz w:val="28"/>
          <w:szCs w:val="28"/>
        </w:rPr>
        <w:t>，由云南卫生健康人才网</w:t>
      </w:r>
      <w:r w:rsidR="00514121" w:rsidRPr="003B1293">
        <w:rPr>
          <w:rFonts w:eastAsia="仿宋"/>
          <w:sz w:val="28"/>
          <w:szCs w:val="28"/>
        </w:rPr>
        <w:t>（网址：</w:t>
      </w:r>
      <w:hyperlink r:id="rId8" w:history="1">
        <w:r w:rsidR="00514121" w:rsidRPr="003B1293">
          <w:rPr>
            <w:rStyle w:val="af1"/>
            <w:rFonts w:eastAsia="仿宋"/>
            <w:sz w:val="28"/>
            <w:szCs w:val="28"/>
          </w:rPr>
          <w:t>www.ynwsjkrc.cn</w:t>
        </w:r>
      </w:hyperlink>
      <w:r w:rsidR="00514121" w:rsidRPr="003B1293">
        <w:rPr>
          <w:rFonts w:eastAsia="仿宋"/>
          <w:sz w:val="28"/>
          <w:szCs w:val="28"/>
        </w:rPr>
        <w:t>）</w:t>
      </w:r>
      <w:r w:rsidRPr="003B1293">
        <w:rPr>
          <w:rFonts w:eastAsia="仿宋"/>
          <w:sz w:val="28"/>
          <w:szCs w:val="28"/>
        </w:rPr>
        <w:t>发布报考流程及相关公告，请各位考生及时登录该官网关注相关信息，进行网上报名。</w:t>
      </w:r>
    </w:p>
    <w:p w14:paraId="0F0B4133" w14:textId="77777777" w:rsidR="00A51951" w:rsidRPr="003B1293" w:rsidRDefault="00514121" w:rsidP="005F682D">
      <w:pPr>
        <w:widowControl/>
        <w:ind w:firstLineChars="200" w:firstLine="560"/>
        <w:rPr>
          <w:rFonts w:eastAsia="仿宋"/>
          <w:b/>
          <w:bCs/>
          <w:sz w:val="28"/>
          <w:szCs w:val="28"/>
        </w:rPr>
      </w:pPr>
      <w:r w:rsidRPr="003B1293">
        <w:rPr>
          <w:rFonts w:eastAsia="仿宋"/>
          <w:sz w:val="28"/>
          <w:szCs w:val="28"/>
        </w:rPr>
        <w:t>（二）</w:t>
      </w:r>
      <w:r w:rsidRPr="003B1293">
        <w:rPr>
          <w:rFonts w:eastAsia="仿宋"/>
          <w:b/>
          <w:bCs/>
          <w:sz w:val="28"/>
          <w:szCs w:val="28"/>
        </w:rPr>
        <w:t>现场确认：</w:t>
      </w:r>
    </w:p>
    <w:p w14:paraId="3DD0FD19" w14:textId="77777777" w:rsidR="00A51951" w:rsidRPr="003B1293" w:rsidRDefault="00000000" w:rsidP="005F682D">
      <w:pPr>
        <w:widowControl/>
        <w:ind w:firstLineChars="200" w:firstLine="562"/>
        <w:rPr>
          <w:rFonts w:eastAsia="仿宋"/>
          <w:sz w:val="28"/>
          <w:szCs w:val="28"/>
        </w:rPr>
      </w:pPr>
      <w:r w:rsidRPr="003B1293">
        <w:rPr>
          <w:rFonts w:eastAsia="仿宋"/>
          <w:b/>
          <w:bCs/>
          <w:sz w:val="28"/>
          <w:szCs w:val="28"/>
        </w:rPr>
        <w:t>1.</w:t>
      </w:r>
      <w:r w:rsidRPr="003B1293">
        <w:rPr>
          <w:rFonts w:eastAsia="仿宋"/>
          <w:b/>
          <w:bCs/>
          <w:sz w:val="28"/>
          <w:szCs w:val="28"/>
        </w:rPr>
        <w:t>对象：</w:t>
      </w:r>
      <w:r w:rsidRPr="003B1293">
        <w:rPr>
          <w:rFonts w:eastAsia="仿宋"/>
          <w:sz w:val="28"/>
          <w:szCs w:val="28"/>
        </w:rPr>
        <w:t>面向社会招收、单位委派的培训对象。</w:t>
      </w:r>
    </w:p>
    <w:p w14:paraId="158A6B12" w14:textId="77777777" w:rsidR="00A51951" w:rsidRPr="003B1293" w:rsidRDefault="00000000" w:rsidP="005F682D">
      <w:pPr>
        <w:widowControl/>
        <w:ind w:firstLineChars="200" w:firstLine="562"/>
        <w:rPr>
          <w:rFonts w:eastAsia="仿宋"/>
          <w:sz w:val="28"/>
          <w:szCs w:val="28"/>
        </w:rPr>
      </w:pPr>
      <w:r w:rsidRPr="003B1293">
        <w:rPr>
          <w:rFonts w:eastAsia="仿宋"/>
          <w:b/>
          <w:bCs/>
          <w:sz w:val="28"/>
          <w:szCs w:val="28"/>
        </w:rPr>
        <w:t>2.</w:t>
      </w:r>
      <w:r w:rsidRPr="003B1293">
        <w:rPr>
          <w:rFonts w:eastAsia="仿宋"/>
          <w:b/>
          <w:bCs/>
          <w:sz w:val="28"/>
          <w:szCs w:val="28"/>
        </w:rPr>
        <w:t>时间：</w:t>
      </w:r>
      <w:r w:rsidRPr="003B1293">
        <w:rPr>
          <w:rFonts w:eastAsia="仿宋"/>
          <w:sz w:val="28"/>
          <w:szCs w:val="28"/>
        </w:rPr>
        <w:t>7</w:t>
      </w:r>
      <w:r w:rsidRPr="003B1293">
        <w:rPr>
          <w:rFonts w:eastAsia="仿宋"/>
          <w:sz w:val="28"/>
          <w:szCs w:val="28"/>
        </w:rPr>
        <w:t>月</w:t>
      </w:r>
      <w:r w:rsidRPr="003B1293">
        <w:rPr>
          <w:rFonts w:eastAsia="仿宋"/>
          <w:sz w:val="28"/>
          <w:szCs w:val="28"/>
        </w:rPr>
        <w:t>3</w:t>
      </w:r>
      <w:r w:rsidRPr="003B1293">
        <w:rPr>
          <w:rFonts w:eastAsia="仿宋"/>
          <w:sz w:val="28"/>
          <w:szCs w:val="28"/>
        </w:rPr>
        <w:t>至</w:t>
      </w:r>
      <w:r w:rsidRPr="003B1293">
        <w:rPr>
          <w:rFonts w:eastAsia="仿宋"/>
          <w:sz w:val="28"/>
          <w:szCs w:val="28"/>
        </w:rPr>
        <w:t>7</w:t>
      </w:r>
      <w:r w:rsidRPr="003B1293">
        <w:rPr>
          <w:rFonts w:eastAsia="仿宋"/>
          <w:sz w:val="28"/>
          <w:szCs w:val="28"/>
        </w:rPr>
        <w:t>月</w:t>
      </w:r>
      <w:r w:rsidRPr="003B1293">
        <w:rPr>
          <w:rFonts w:eastAsia="仿宋"/>
          <w:sz w:val="28"/>
          <w:szCs w:val="28"/>
        </w:rPr>
        <w:t>5</w:t>
      </w:r>
      <w:r w:rsidRPr="003B1293">
        <w:rPr>
          <w:rFonts w:eastAsia="仿宋"/>
          <w:sz w:val="28"/>
          <w:szCs w:val="28"/>
        </w:rPr>
        <w:t>日，上午</w:t>
      </w:r>
      <w:r w:rsidRPr="003B1293">
        <w:rPr>
          <w:rFonts w:eastAsia="仿宋"/>
          <w:sz w:val="28"/>
          <w:szCs w:val="28"/>
        </w:rPr>
        <w:t>9:00</w:t>
      </w:r>
      <w:r w:rsidRPr="003B1293">
        <w:rPr>
          <w:rFonts w:eastAsia="仿宋"/>
          <w:sz w:val="28"/>
          <w:szCs w:val="28"/>
        </w:rPr>
        <w:t>至</w:t>
      </w:r>
      <w:r w:rsidRPr="003B1293">
        <w:rPr>
          <w:rFonts w:eastAsia="仿宋"/>
          <w:sz w:val="28"/>
          <w:szCs w:val="28"/>
        </w:rPr>
        <w:t>11:30</w:t>
      </w:r>
      <w:r w:rsidRPr="003B1293">
        <w:rPr>
          <w:rFonts w:eastAsia="仿宋"/>
          <w:sz w:val="28"/>
          <w:szCs w:val="28"/>
        </w:rPr>
        <w:t>，下午</w:t>
      </w:r>
      <w:r w:rsidRPr="003B1293">
        <w:rPr>
          <w:rFonts w:eastAsia="仿宋"/>
          <w:sz w:val="28"/>
          <w:szCs w:val="28"/>
        </w:rPr>
        <w:t>14:00</w:t>
      </w:r>
      <w:r w:rsidRPr="003B1293">
        <w:rPr>
          <w:rFonts w:eastAsia="仿宋"/>
          <w:sz w:val="28"/>
          <w:szCs w:val="28"/>
        </w:rPr>
        <w:t>至</w:t>
      </w:r>
      <w:r w:rsidRPr="003B1293">
        <w:rPr>
          <w:rFonts w:eastAsia="仿宋"/>
          <w:sz w:val="28"/>
          <w:szCs w:val="28"/>
        </w:rPr>
        <w:t>17:</w:t>
      </w:r>
      <w:r w:rsidR="00514121" w:rsidRPr="003B1293">
        <w:rPr>
          <w:rFonts w:eastAsia="仿宋"/>
          <w:sz w:val="28"/>
          <w:szCs w:val="28"/>
        </w:rPr>
        <w:t>0</w:t>
      </w:r>
      <w:r w:rsidRPr="003B1293">
        <w:rPr>
          <w:rFonts w:eastAsia="仿宋"/>
          <w:sz w:val="28"/>
          <w:szCs w:val="28"/>
        </w:rPr>
        <w:t>0</w:t>
      </w:r>
      <w:r w:rsidRPr="003B1293">
        <w:rPr>
          <w:rFonts w:eastAsia="仿宋"/>
          <w:sz w:val="28"/>
          <w:szCs w:val="28"/>
        </w:rPr>
        <w:t>。</w:t>
      </w:r>
    </w:p>
    <w:p w14:paraId="7A3A53D9" w14:textId="77777777" w:rsidR="00A51951" w:rsidRPr="003B1293" w:rsidRDefault="00000000" w:rsidP="005F682D">
      <w:pPr>
        <w:widowControl/>
        <w:ind w:firstLineChars="200" w:firstLine="562"/>
        <w:rPr>
          <w:rFonts w:eastAsia="仿宋"/>
          <w:sz w:val="28"/>
          <w:szCs w:val="28"/>
        </w:rPr>
      </w:pPr>
      <w:r w:rsidRPr="003B1293">
        <w:rPr>
          <w:rFonts w:eastAsia="仿宋"/>
          <w:b/>
          <w:bCs/>
          <w:sz w:val="28"/>
          <w:szCs w:val="28"/>
        </w:rPr>
        <w:t>3.</w:t>
      </w:r>
      <w:r w:rsidRPr="003B1293">
        <w:rPr>
          <w:rFonts w:eastAsia="仿宋"/>
          <w:b/>
          <w:bCs/>
          <w:sz w:val="28"/>
          <w:szCs w:val="28"/>
        </w:rPr>
        <w:t>地点：</w:t>
      </w:r>
      <w:r w:rsidRPr="003B1293">
        <w:rPr>
          <w:rFonts w:eastAsia="仿宋"/>
          <w:sz w:val="28"/>
          <w:szCs w:val="28"/>
        </w:rPr>
        <w:t>昆明市五华区高新开发区海源中路</w:t>
      </w:r>
      <w:r w:rsidRPr="003B1293">
        <w:rPr>
          <w:rFonts w:eastAsia="仿宋"/>
          <w:sz w:val="28"/>
          <w:szCs w:val="28"/>
        </w:rPr>
        <w:t>1088</w:t>
      </w:r>
      <w:r w:rsidRPr="003B1293">
        <w:rPr>
          <w:rFonts w:eastAsia="仿宋"/>
          <w:sz w:val="28"/>
          <w:szCs w:val="28"/>
        </w:rPr>
        <w:t>号和成国际</w:t>
      </w:r>
      <w:r w:rsidRPr="003B1293">
        <w:rPr>
          <w:rFonts w:eastAsia="仿宋"/>
          <w:sz w:val="28"/>
          <w:szCs w:val="28"/>
        </w:rPr>
        <w:t>C</w:t>
      </w:r>
      <w:r w:rsidRPr="003B1293">
        <w:rPr>
          <w:rFonts w:eastAsia="仿宋"/>
          <w:sz w:val="28"/>
          <w:szCs w:val="28"/>
        </w:rPr>
        <w:t>座</w:t>
      </w:r>
      <w:r w:rsidRPr="003B1293">
        <w:rPr>
          <w:rFonts w:eastAsia="仿宋"/>
          <w:sz w:val="28"/>
          <w:szCs w:val="28"/>
        </w:rPr>
        <w:t>5</w:t>
      </w:r>
      <w:r w:rsidRPr="003B1293">
        <w:rPr>
          <w:rFonts w:eastAsia="仿宋"/>
          <w:sz w:val="28"/>
          <w:szCs w:val="28"/>
        </w:rPr>
        <w:t>楼</w:t>
      </w:r>
      <w:r w:rsidRPr="003B1293">
        <w:rPr>
          <w:rFonts w:eastAsia="仿宋"/>
          <w:sz w:val="28"/>
          <w:szCs w:val="28"/>
        </w:rPr>
        <w:t>508</w:t>
      </w:r>
      <w:r w:rsidRPr="003B1293">
        <w:rPr>
          <w:rFonts w:eastAsia="仿宋"/>
          <w:sz w:val="28"/>
          <w:szCs w:val="28"/>
        </w:rPr>
        <w:t>室科教科。</w:t>
      </w:r>
    </w:p>
    <w:p w14:paraId="2AAFA285" w14:textId="77777777" w:rsidR="00A51951" w:rsidRPr="003B1293" w:rsidRDefault="00000000" w:rsidP="005F682D">
      <w:pPr>
        <w:widowControl/>
        <w:ind w:firstLineChars="200" w:firstLine="562"/>
        <w:rPr>
          <w:rFonts w:eastAsia="仿宋"/>
          <w:b/>
          <w:bCs/>
          <w:sz w:val="28"/>
          <w:szCs w:val="28"/>
        </w:rPr>
      </w:pPr>
      <w:r w:rsidRPr="003B1293">
        <w:rPr>
          <w:rFonts w:eastAsia="仿宋"/>
          <w:b/>
          <w:bCs/>
          <w:sz w:val="28"/>
          <w:szCs w:val="28"/>
        </w:rPr>
        <w:t>4.</w:t>
      </w:r>
      <w:r w:rsidRPr="003B1293">
        <w:rPr>
          <w:rFonts w:eastAsia="仿宋"/>
          <w:b/>
          <w:bCs/>
          <w:sz w:val="28"/>
          <w:szCs w:val="28"/>
        </w:rPr>
        <w:t>审核材料：</w:t>
      </w:r>
    </w:p>
    <w:p w14:paraId="2EFA975E"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原件和复印件一式一份，原件审核后返还本人。复印件按顺序进行装订。</w:t>
      </w:r>
    </w:p>
    <w:p w14:paraId="5E8DBCD3"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t>①</w:t>
      </w:r>
      <w:r w:rsidRPr="003B1293">
        <w:rPr>
          <w:rFonts w:eastAsia="仿宋"/>
          <w:sz w:val="28"/>
          <w:szCs w:val="28"/>
        </w:rPr>
        <w:t>个人报名表；</w:t>
      </w:r>
    </w:p>
    <w:p w14:paraId="7E91D605"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t>②</w:t>
      </w:r>
      <w:r w:rsidR="003B1293" w:rsidRPr="003B1293">
        <w:rPr>
          <w:rFonts w:eastAsia="仿宋" w:hint="eastAsia"/>
          <w:sz w:val="28"/>
          <w:szCs w:val="28"/>
        </w:rPr>
        <w:t>个人简历</w:t>
      </w:r>
      <w:r w:rsidRPr="003B1293">
        <w:rPr>
          <w:rFonts w:eastAsia="仿宋"/>
          <w:sz w:val="28"/>
          <w:szCs w:val="28"/>
        </w:rPr>
        <w:t>；</w:t>
      </w:r>
    </w:p>
    <w:p w14:paraId="3BCC892F"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t>③</w:t>
      </w:r>
      <w:r w:rsidR="003B1293" w:rsidRPr="003B1293">
        <w:rPr>
          <w:rFonts w:eastAsia="仿宋" w:hint="eastAsia"/>
          <w:sz w:val="28"/>
          <w:szCs w:val="28"/>
        </w:rPr>
        <w:t>身份证、</w:t>
      </w:r>
      <w:r w:rsidRPr="003B1293">
        <w:rPr>
          <w:rFonts w:eastAsia="仿宋"/>
          <w:sz w:val="28"/>
          <w:szCs w:val="28"/>
        </w:rPr>
        <w:t>学历、学位证；</w:t>
      </w:r>
    </w:p>
    <w:p w14:paraId="30B7A438"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t>④</w:t>
      </w:r>
      <w:r w:rsidRPr="003B1293">
        <w:rPr>
          <w:rFonts w:eastAsia="仿宋"/>
          <w:sz w:val="28"/>
          <w:szCs w:val="28"/>
        </w:rPr>
        <w:t>外语水平证明：国家四、六级英语等级证书或成绩单（有则提供）；</w:t>
      </w:r>
    </w:p>
    <w:p w14:paraId="1023D183"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t>⑤</w:t>
      </w:r>
      <w:r w:rsidRPr="003B1293">
        <w:rPr>
          <w:rFonts w:eastAsia="仿宋"/>
          <w:sz w:val="28"/>
          <w:szCs w:val="28"/>
        </w:rPr>
        <w:t>执业医师资格证书或当年执业医师资格考试成绩（有则提供）；</w:t>
      </w:r>
    </w:p>
    <w:p w14:paraId="492947E9"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t>⑥</w:t>
      </w:r>
      <w:r w:rsidRPr="003B1293">
        <w:rPr>
          <w:rFonts w:eastAsia="仿宋"/>
          <w:sz w:val="28"/>
          <w:szCs w:val="28"/>
        </w:rPr>
        <w:t>申请减免培训年限者：需提交《云南省住院医师规范化培训年限减免申请表》和临床轮转记录手册（原用工单位管理部门签章）；</w:t>
      </w:r>
    </w:p>
    <w:p w14:paraId="4FB88DC2" w14:textId="77777777" w:rsidR="00A51951" w:rsidRPr="003B1293" w:rsidRDefault="00000000" w:rsidP="005F682D">
      <w:pPr>
        <w:widowControl/>
        <w:ind w:firstLineChars="200" w:firstLine="560"/>
        <w:rPr>
          <w:rFonts w:eastAsia="仿宋"/>
          <w:sz w:val="28"/>
          <w:szCs w:val="28"/>
        </w:rPr>
      </w:pPr>
      <w:r w:rsidRPr="003B1293">
        <w:rPr>
          <w:rFonts w:ascii="宋体" w:hAnsi="宋体" w:cs="宋体" w:hint="eastAsia"/>
          <w:sz w:val="28"/>
          <w:szCs w:val="28"/>
        </w:rPr>
        <w:lastRenderedPageBreak/>
        <w:t>⑦</w:t>
      </w:r>
      <w:r w:rsidRPr="003B1293">
        <w:rPr>
          <w:rFonts w:eastAsia="仿宋"/>
          <w:sz w:val="28"/>
          <w:szCs w:val="28"/>
        </w:rPr>
        <w:t>单位委培对象：除按上述要求提交相关材料外，还需出具本单位同意报考的证明材料，填报的培训专业、培训基地医院等信息须与经单位盖章的介绍信保持一致。</w:t>
      </w:r>
    </w:p>
    <w:p w14:paraId="76233CB1" w14:textId="77777777" w:rsidR="00A51951" w:rsidRPr="003B1293" w:rsidRDefault="00BD525E" w:rsidP="005F682D">
      <w:pPr>
        <w:widowControl/>
        <w:ind w:firstLineChars="200" w:firstLine="562"/>
        <w:rPr>
          <w:rFonts w:eastAsia="仿宋"/>
          <w:b/>
          <w:bCs/>
          <w:sz w:val="28"/>
          <w:szCs w:val="28"/>
        </w:rPr>
      </w:pPr>
      <w:r w:rsidRPr="003B1293">
        <w:rPr>
          <w:rFonts w:eastAsia="仿宋"/>
          <w:b/>
          <w:bCs/>
          <w:sz w:val="28"/>
          <w:szCs w:val="28"/>
        </w:rPr>
        <w:t>五、考核安排</w:t>
      </w:r>
    </w:p>
    <w:p w14:paraId="40DC3DC0"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经现场确认审核合格的</w:t>
      </w:r>
      <w:r w:rsidRPr="003B1293">
        <w:rPr>
          <w:rFonts w:eastAsia="仿宋"/>
          <w:sz w:val="28"/>
          <w:szCs w:val="28"/>
        </w:rPr>
        <w:t>“</w:t>
      </w:r>
      <w:r w:rsidRPr="003B1293">
        <w:rPr>
          <w:rFonts w:eastAsia="仿宋"/>
          <w:sz w:val="28"/>
          <w:szCs w:val="28"/>
        </w:rPr>
        <w:t>面向社会招收、单位委派的培训对象</w:t>
      </w:r>
      <w:r w:rsidRPr="003B1293">
        <w:rPr>
          <w:rFonts w:eastAsia="仿宋"/>
          <w:sz w:val="28"/>
          <w:szCs w:val="28"/>
        </w:rPr>
        <w:t>”</w:t>
      </w:r>
      <w:r w:rsidRPr="003B1293">
        <w:rPr>
          <w:rFonts w:eastAsia="仿宋"/>
          <w:sz w:val="28"/>
          <w:szCs w:val="28"/>
        </w:rPr>
        <w:t>，将参加医院统一组织的笔试、面试，具体如下：</w:t>
      </w:r>
    </w:p>
    <w:p w14:paraId="5C39B482" w14:textId="77777777" w:rsidR="00A51951" w:rsidRPr="003B1293" w:rsidRDefault="00000000" w:rsidP="005F682D">
      <w:pPr>
        <w:widowControl/>
        <w:ind w:firstLineChars="200" w:firstLine="562"/>
        <w:rPr>
          <w:rFonts w:eastAsia="仿宋"/>
          <w:sz w:val="28"/>
          <w:szCs w:val="28"/>
        </w:rPr>
      </w:pPr>
      <w:r w:rsidRPr="003B1293">
        <w:rPr>
          <w:rFonts w:eastAsia="仿宋"/>
          <w:b/>
          <w:bCs/>
          <w:sz w:val="28"/>
          <w:szCs w:val="28"/>
        </w:rPr>
        <w:t>1.</w:t>
      </w:r>
      <w:r w:rsidRPr="003B1293">
        <w:rPr>
          <w:rFonts w:eastAsia="仿宋"/>
          <w:b/>
          <w:bCs/>
          <w:sz w:val="28"/>
          <w:szCs w:val="28"/>
        </w:rPr>
        <w:t>时间</w:t>
      </w:r>
      <w:r w:rsidRPr="003B1293">
        <w:rPr>
          <w:rFonts w:eastAsia="仿宋"/>
          <w:sz w:val="28"/>
          <w:szCs w:val="28"/>
        </w:rPr>
        <w:t>：</w:t>
      </w:r>
      <w:r w:rsidRPr="003B1293">
        <w:rPr>
          <w:rFonts w:eastAsia="仿宋"/>
          <w:sz w:val="28"/>
          <w:szCs w:val="28"/>
        </w:rPr>
        <w:t>2023</w:t>
      </w:r>
      <w:r w:rsidRPr="003B1293">
        <w:rPr>
          <w:rFonts w:eastAsia="仿宋"/>
          <w:sz w:val="28"/>
          <w:szCs w:val="28"/>
        </w:rPr>
        <w:t>年</w:t>
      </w:r>
      <w:r w:rsidRPr="003B1293">
        <w:rPr>
          <w:rFonts w:eastAsia="仿宋"/>
          <w:sz w:val="28"/>
          <w:szCs w:val="28"/>
        </w:rPr>
        <w:t>7</w:t>
      </w:r>
      <w:r w:rsidRPr="003B1293">
        <w:rPr>
          <w:rFonts w:eastAsia="仿宋"/>
          <w:sz w:val="28"/>
          <w:szCs w:val="28"/>
        </w:rPr>
        <w:t>月中上旬（具体时间现场审核时通知）</w:t>
      </w:r>
    </w:p>
    <w:p w14:paraId="2CCEBD30" w14:textId="77777777" w:rsidR="00A51951" w:rsidRPr="003B1293" w:rsidRDefault="00000000" w:rsidP="005F682D">
      <w:pPr>
        <w:widowControl/>
        <w:ind w:firstLineChars="200" w:firstLine="562"/>
        <w:rPr>
          <w:rFonts w:eastAsia="仿宋"/>
          <w:sz w:val="28"/>
          <w:szCs w:val="28"/>
        </w:rPr>
      </w:pPr>
      <w:r w:rsidRPr="003B1293">
        <w:rPr>
          <w:rFonts w:eastAsia="仿宋"/>
          <w:b/>
          <w:bCs/>
          <w:sz w:val="28"/>
          <w:szCs w:val="28"/>
        </w:rPr>
        <w:t>2.</w:t>
      </w:r>
      <w:r w:rsidRPr="003B1293">
        <w:rPr>
          <w:rFonts w:eastAsia="仿宋"/>
          <w:b/>
          <w:bCs/>
          <w:sz w:val="28"/>
          <w:szCs w:val="28"/>
        </w:rPr>
        <w:t>笔试考试内容（参考执医考）包括</w:t>
      </w:r>
      <w:r w:rsidRPr="003B1293">
        <w:rPr>
          <w:rFonts w:eastAsia="仿宋"/>
          <w:sz w:val="28"/>
          <w:szCs w:val="28"/>
        </w:rPr>
        <w:t>：口腔内科学、口腔颌面外科学、口腔正畸学、口腔修复学等。</w:t>
      </w:r>
    </w:p>
    <w:p w14:paraId="123CABBD" w14:textId="77777777" w:rsidR="00A51951" w:rsidRPr="003B1293" w:rsidRDefault="00000000" w:rsidP="005F682D">
      <w:pPr>
        <w:widowControl/>
        <w:ind w:firstLineChars="200" w:firstLine="562"/>
        <w:rPr>
          <w:rFonts w:eastAsia="仿宋"/>
          <w:sz w:val="28"/>
          <w:szCs w:val="28"/>
        </w:rPr>
      </w:pPr>
      <w:r w:rsidRPr="003B1293">
        <w:rPr>
          <w:rFonts w:eastAsia="仿宋"/>
          <w:b/>
          <w:bCs/>
          <w:sz w:val="28"/>
          <w:szCs w:val="28"/>
        </w:rPr>
        <w:t>3.</w:t>
      </w:r>
      <w:r w:rsidRPr="003B1293">
        <w:rPr>
          <w:rFonts w:eastAsia="仿宋"/>
          <w:b/>
          <w:bCs/>
          <w:sz w:val="28"/>
          <w:szCs w:val="28"/>
        </w:rPr>
        <w:t>面试考试内容：</w:t>
      </w:r>
      <w:r w:rsidRPr="003B1293">
        <w:rPr>
          <w:rFonts w:eastAsia="仿宋"/>
          <w:sz w:val="28"/>
          <w:szCs w:val="28"/>
        </w:rPr>
        <w:t>考察专业临床技能、英文水平和综合素质。</w:t>
      </w:r>
    </w:p>
    <w:p w14:paraId="3C952835" w14:textId="77777777" w:rsidR="00A51951" w:rsidRPr="003B1293" w:rsidRDefault="00BD525E" w:rsidP="005F682D">
      <w:pPr>
        <w:widowControl/>
        <w:ind w:firstLineChars="200" w:firstLine="562"/>
        <w:rPr>
          <w:rFonts w:eastAsia="仿宋"/>
          <w:b/>
          <w:bCs/>
          <w:sz w:val="28"/>
          <w:szCs w:val="28"/>
        </w:rPr>
      </w:pPr>
      <w:r w:rsidRPr="003B1293">
        <w:rPr>
          <w:rFonts w:eastAsia="仿宋"/>
          <w:b/>
          <w:bCs/>
          <w:sz w:val="28"/>
          <w:szCs w:val="28"/>
        </w:rPr>
        <w:t>六、录取</w:t>
      </w:r>
    </w:p>
    <w:p w14:paraId="41345C16"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医院将根据各专业基地报考情况、考试情况及各基地招录指标择优录取。培训学员的录取专业及培训年限，以省卫生计生委公布信息为准，并作为享受财政补助资金的依据。</w:t>
      </w:r>
    </w:p>
    <w:p w14:paraId="10BD81E0" w14:textId="77777777" w:rsidR="00A51951" w:rsidRPr="003B1293" w:rsidRDefault="00BD525E" w:rsidP="005F682D">
      <w:pPr>
        <w:widowControl/>
        <w:ind w:firstLineChars="200" w:firstLine="562"/>
        <w:rPr>
          <w:rFonts w:eastAsia="仿宋"/>
          <w:b/>
          <w:bCs/>
          <w:sz w:val="28"/>
          <w:szCs w:val="28"/>
        </w:rPr>
      </w:pPr>
      <w:r w:rsidRPr="003B1293">
        <w:rPr>
          <w:rFonts w:eastAsia="仿宋"/>
          <w:b/>
          <w:bCs/>
          <w:sz w:val="28"/>
          <w:szCs w:val="28"/>
        </w:rPr>
        <w:t>七、待遇保障</w:t>
      </w:r>
    </w:p>
    <w:p w14:paraId="512C2599"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1.</w:t>
      </w:r>
      <w:r w:rsidRPr="003B1293">
        <w:rPr>
          <w:rFonts w:eastAsia="仿宋"/>
          <w:sz w:val="28"/>
          <w:szCs w:val="28"/>
        </w:rPr>
        <w:t>凡录取参加我院住培者，将与医院签订住培协议。</w:t>
      </w:r>
    </w:p>
    <w:p w14:paraId="25AB3367"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2.</w:t>
      </w:r>
      <w:r w:rsidRPr="003B1293">
        <w:rPr>
          <w:rFonts w:eastAsia="仿宋"/>
          <w:sz w:val="28"/>
          <w:szCs w:val="28"/>
        </w:rPr>
        <w:t>按照相关规定每月发放国家住培补助及省级住培补助。</w:t>
      </w:r>
    </w:p>
    <w:p w14:paraId="33DFC192"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3.</w:t>
      </w:r>
      <w:r w:rsidRPr="003B1293">
        <w:rPr>
          <w:rFonts w:eastAsia="仿宋"/>
          <w:sz w:val="28"/>
          <w:szCs w:val="28"/>
        </w:rPr>
        <w:t>本基地暂时不具备统一安排住宿和食堂就餐的条件，按照医院规定每月发放住房生活补助和临床绩效如下：</w:t>
      </w:r>
    </w:p>
    <w:p w14:paraId="2A11DEFF"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w:t>
      </w:r>
      <w:r w:rsidRPr="003B1293">
        <w:rPr>
          <w:rFonts w:eastAsia="仿宋"/>
          <w:sz w:val="28"/>
          <w:szCs w:val="28"/>
        </w:rPr>
        <w:t>1</w:t>
      </w:r>
      <w:r w:rsidRPr="003B1293">
        <w:rPr>
          <w:rFonts w:eastAsia="仿宋"/>
          <w:sz w:val="28"/>
          <w:szCs w:val="28"/>
        </w:rPr>
        <w:t>）自主培训学员（社会人）：自主培训学员签订规培劳动合同，医院统一购买社保。轮转期间按照</w:t>
      </w:r>
      <w:r w:rsidRPr="003B1293">
        <w:rPr>
          <w:rFonts w:eastAsia="仿宋"/>
          <w:sz w:val="28"/>
          <w:szCs w:val="28"/>
        </w:rPr>
        <w:t>“</w:t>
      </w:r>
      <w:r w:rsidRPr="003B1293">
        <w:rPr>
          <w:rFonts w:eastAsia="仿宋"/>
          <w:sz w:val="28"/>
          <w:szCs w:val="28"/>
        </w:rPr>
        <w:t>培训年限</w:t>
      </w:r>
      <w:r w:rsidRPr="003B1293">
        <w:rPr>
          <w:rFonts w:eastAsia="仿宋"/>
          <w:sz w:val="28"/>
          <w:szCs w:val="28"/>
        </w:rPr>
        <w:t>”</w:t>
      </w:r>
      <w:r w:rsidRPr="003B1293">
        <w:rPr>
          <w:rFonts w:eastAsia="仿宋"/>
          <w:sz w:val="28"/>
          <w:szCs w:val="28"/>
        </w:rPr>
        <w:t>、</w:t>
      </w:r>
      <w:r w:rsidRPr="003B1293">
        <w:rPr>
          <w:rFonts w:eastAsia="仿宋"/>
          <w:sz w:val="28"/>
          <w:szCs w:val="28"/>
        </w:rPr>
        <w:t>“</w:t>
      </w:r>
      <w:r w:rsidRPr="003B1293">
        <w:rPr>
          <w:rFonts w:eastAsia="仿宋"/>
          <w:sz w:val="28"/>
          <w:szCs w:val="28"/>
        </w:rPr>
        <w:t>学历</w:t>
      </w:r>
      <w:r w:rsidRPr="003B1293">
        <w:rPr>
          <w:rFonts w:eastAsia="仿宋"/>
          <w:sz w:val="28"/>
          <w:szCs w:val="28"/>
        </w:rPr>
        <w:t>”</w:t>
      </w:r>
      <w:r w:rsidRPr="003B1293">
        <w:rPr>
          <w:rFonts w:eastAsia="仿宋"/>
          <w:sz w:val="28"/>
          <w:szCs w:val="28"/>
        </w:rPr>
        <w:t>和</w:t>
      </w:r>
      <w:r w:rsidRPr="003B1293">
        <w:rPr>
          <w:rFonts w:eastAsia="仿宋"/>
          <w:sz w:val="28"/>
          <w:szCs w:val="28"/>
        </w:rPr>
        <w:t>“</w:t>
      </w:r>
      <w:r w:rsidRPr="003B1293">
        <w:rPr>
          <w:rFonts w:eastAsia="仿宋"/>
          <w:sz w:val="28"/>
          <w:szCs w:val="28"/>
        </w:rPr>
        <w:t>是否获得执医证书</w:t>
      </w:r>
      <w:r w:rsidRPr="003B1293">
        <w:rPr>
          <w:rFonts w:eastAsia="仿宋"/>
          <w:sz w:val="28"/>
          <w:szCs w:val="28"/>
        </w:rPr>
        <w:t>”</w:t>
      </w:r>
      <w:r w:rsidRPr="003B1293">
        <w:rPr>
          <w:rFonts w:eastAsia="仿宋"/>
          <w:sz w:val="28"/>
          <w:szCs w:val="28"/>
        </w:rPr>
        <w:t>发放</w:t>
      </w:r>
      <w:r w:rsidRPr="003B1293">
        <w:rPr>
          <w:rFonts w:eastAsia="仿宋"/>
          <w:sz w:val="28"/>
          <w:szCs w:val="28"/>
        </w:rPr>
        <w:t>1000-2400</w:t>
      </w:r>
      <w:r w:rsidRPr="003B1293">
        <w:rPr>
          <w:rFonts w:eastAsia="仿宋"/>
          <w:sz w:val="28"/>
          <w:szCs w:val="28"/>
        </w:rPr>
        <w:t>元的医院生活补助。</w:t>
      </w:r>
    </w:p>
    <w:p w14:paraId="0AA4B821"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lastRenderedPageBreak/>
        <w:t>（</w:t>
      </w:r>
      <w:r w:rsidRPr="003B1293">
        <w:rPr>
          <w:rFonts w:eastAsia="仿宋"/>
          <w:sz w:val="28"/>
          <w:szCs w:val="28"/>
        </w:rPr>
        <w:t>2</w:t>
      </w:r>
      <w:r w:rsidRPr="003B1293">
        <w:rPr>
          <w:rFonts w:eastAsia="仿宋"/>
          <w:sz w:val="28"/>
          <w:szCs w:val="28"/>
        </w:rPr>
        <w:t>）外单位委培学员（单位人）：培训期间的基本工资、社会保险、住房公积金等由派出单位承担，轮转期间按照</w:t>
      </w:r>
      <w:r w:rsidRPr="003B1293">
        <w:rPr>
          <w:rFonts w:eastAsia="仿宋"/>
          <w:sz w:val="28"/>
          <w:szCs w:val="28"/>
        </w:rPr>
        <w:t>“</w:t>
      </w:r>
      <w:r w:rsidRPr="003B1293">
        <w:rPr>
          <w:rFonts w:eastAsia="仿宋"/>
          <w:sz w:val="28"/>
          <w:szCs w:val="28"/>
        </w:rPr>
        <w:t>培训年限</w:t>
      </w:r>
      <w:r w:rsidRPr="003B1293">
        <w:rPr>
          <w:rFonts w:eastAsia="仿宋"/>
          <w:sz w:val="28"/>
          <w:szCs w:val="28"/>
        </w:rPr>
        <w:t>”</w:t>
      </w:r>
      <w:r w:rsidRPr="003B1293">
        <w:rPr>
          <w:rFonts w:eastAsia="仿宋"/>
          <w:sz w:val="28"/>
          <w:szCs w:val="28"/>
        </w:rPr>
        <w:t>、</w:t>
      </w:r>
      <w:r w:rsidRPr="003B1293">
        <w:rPr>
          <w:rFonts w:eastAsia="仿宋"/>
          <w:sz w:val="28"/>
          <w:szCs w:val="28"/>
        </w:rPr>
        <w:t>“</w:t>
      </w:r>
      <w:r w:rsidRPr="003B1293">
        <w:rPr>
          <w:rFonts w:eastAsia="仿宋"/>
          <w:sz w:val="28"/>
          <w:szCs w:val="28"/>
        </w:rPr>
        <w:t>学历</w:t>
      </w:r>
      <w:r w:rsidRPr="003B1293">
        <w:rPr>
          <w:rFonts w:eastAsia="仿宋"/>
          <w:sz w:val="28"/>
          <w:szCs w:val="28"/>
        </w:rPr>
        <w:t>”</w:t>
      </w:r>
      <w:r w:rsidRPr="003B1293">
        <w:rPr>
          <w:rFonts w:eastAsia="仿宋"/>
          <w:sz w:val="28"/>
          <w:szCs w:val="28"/>
        </w:rPr>
        <w:t>和</w:t>
      </w:r>
      <w:r w:rsidRPr="003B1293">
        <w:rPr>
          <w:rFonts w:eastAsia="仿宋"/>
          <w:sz w:val="28"/>
          <w:szCs w:val="28"/>
        </w:rPr>
        <w:t>“</w:t>
      </w:r>
      <w:r w:rsidRPr="003B1293">
        <w:rPr>
          <w:rFonts w:eastAsia="仿宋"/>
          <w:sz w:val="28"/>
          <w:szCs w:val="28"/>
        </w:rPr>
        <w:t>是否获得执医证书</w:t>
      </w:r>
      <w:r w:rsidRPr="003B1293">
        <w:rPr>
          <w:rFonts w:eastAsia="仿宋"/>
          <w:sz w:val="28"/>
          <w:szCs w:val="28"/>
        </w:rPr>
        <w:t>”</w:t>
      </w:r>
      <w:r w:rsidRPr="003B1293">
        <w:rPr>
          <w:rFonts w:eastAsia="仿宋"/>
          <w:sz w:val="28"/>
          <w:szCs w:val="28"/>
        </w:rPr>
        <w:t>发放不超过</w:t>
      </w:r>
      <w:r w:rsidRPr="003B1293">
        <w:rPr>
          <w:rFonts w:eastAsia="仿宋"/>
          <w:sz w:val="28"/>
          <w:szCs w:val="28"/>
        </w:rPr>
        <w:t>500</w:t>
      </w:r>
      <w:r w:rsidRPr="003B1293">
        <w:rPr>
          <w:rFonts w:eastAsia="仿宋"/>
          <w:sz w:val="28"/>
          <w:szCs w:val="28"/>
        </w:rPr>
        <w:t>元的生活补助。</w:t>
      </w:r>
    </w:p>
    <w:p w14:paraId="6C387525"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w:t>
      </w:r>
      <w:r w:rsidRPr="003B1293">
        <w:rPr>
          <w:rFonts w:eastAsia="仿宋"/>
          <w:sz w:val="28"/>
          <w:szCs w:val="28"/>
        </w:rPr>
        <w:t>3</w:t>
      </w:r>
      <w:r w:rsidRPr="003B1293">
        <w:rPr>
          <w:rFonts w:eastAsia="仿宋"/>
          <w:sz w:val="28"/>
          <w:szCs w:val="28"/>
        </w:rPr>
        <w:t>）本医院已聘用人员申请规培者视为单位人纳入医院人事聘用管理。</w:t>
      </w:r>
    </w:p>
    <w:p w14:paraId="4CF2FE42" w14:textId="77777777" w:rsidR="00A51951" w:rsidRPr="003B1293" w:rsidRDefault="003A489F" w:rsidP="005F682D">
      <w:pPr>
        <w:widowControl/>
        <w:ind w:firstLineChars="200" w:firstLine="560"/>
        <w:rPr>
          <w:rFonts w:eastAsia="仿宋"/>
          <w:sz w:val="28"/>
          <w:szCs w:val="28"/>
        </w:rPr>
      </w:pPr>
      <w:r>
        <w:rPr>
          <w:rFonts w:eastAsia="仿宋"/>
          <w:sz w:val="28"/>
          <w:szCs w:val="28"/>
        </w:rPr>
        <w:t>4</w:t>
      </w:r>
      <w:r w:rsidRPr="003B1293">
        <w:rPr>
          <w:rFonts w:eastAsia="仿宋"/>
          <w:sz w:val="28"/>
          <w:szCs w:val="28"/>
        </w:rPr>
        <w:t>.</w:t>
      </w:r>
      <w:r w:rsidRPr="003B1293">
        <w:rPr>
          <w:rFonts w:eastAsia="仿宋"/>
          <w:sz w:val="28"/>
          <w:szCs w:val="28"/>
        </w:rPr>
        <w:t>享受法定节假日休假等相关福利待遇。</w:t>
      </w:r>
    </w:p>
    <w:p w14:paraId="21110085" w14:textId="77777777" w:rsidR="00A51951" w:rsidRPr="003B1293" w:rsidRDefault="003A489F" w:rsidP="005F682D">
      <w:pPr>
        <w:widowControl/>
        <w:ind w:firstLineChars="200" w:firstLine="560"/>
        <w:rPr>
          <w:rFonts w:eastAsia="仿宋"/>
          <w:sz w:val="28"/>
          <w:szCs w:val="28"/>
        </w:rPr>
      </w:pPr>
      <w:r>
        <w:rPr>
          <w:rFonts w:eastAsia="仿宋"/>
          <w:sz w:val="28"/>
          <w:szCs w:val="28"/>
        </w:rPr>
        <w:t>5</w:t>
      </w:r>
      <w:r w:rsidRPr="003B1293">
        <w:rPr>
          <w:rFonts w:eastAsia="仿宋"/>
          <w:sz w:val="28"/>
          <w:szCs w:val="28"/>
        </w:rPr>
        <w:t>.</w:t>
      </w:r>
      <w:r w:rsidRPr="003B1293">
        <w:rPr>
          <w:rFonts w:eastAsia="仿宋"/>
          <w:sz w:val="28"/>
          <w:szCs w:val="28"/>
        </w:rPr>
        <w:t>年度考核优秀学员，给予经费奖励，同时优先考虑给予参加学术交流学习的机会。</w:t>
      </w:r>
    </w:p>
    <w:p w14:paraId="244DC04A" w14:textId="77777777" w:rsidR="00A51951" w:rsidRPr="003B1293" w:rsidRDefault="003A489F" w:rsidP="005F682D">
      <w:pPr>
        <w:widowControl/>
        <w:ind w:firstLineChars="200" w:firstLine="560"/>
        <w:rPr>
          <w:rFonts w:eastAsia="仿宋"/>
          <w:sz w:val="28"/>
          <w:szCs w:val="28"/>
        </w:rPr>
      </w:pPr>
      <w:r>
        <w:rPr>
          <w:rFonts w:eastAsia="仿宋"/>
          <w:sz w:val="28"/>
          <w:szCs w:val="28"/>
        </w:rPr>
        <w:t>6</w:t>
      </w:r>
      <w:r w:rsidRPr="003B1293">
        <w:rPr>
          <w:rFonts w:eastAsia="仿宋"/>
          <w:sz w:val="28"/>
          <w:szCs w:val="28"/>
        </w:rPr>
        <w:t>.</w:t>
      </w:r>
      <w:r w:rsidRPr="003B1293">
        <w:rPr>
          <w:rFonts w:eastAsia="仿宋"/>
          <w:sz w:val="28"/>
          <w:szCs w:val="28"/>
        </w:rPr>
        <w:t>参加住培结业考核合格者发放国家统一制式的《住院医师规范化培训合格证书》</w:t>
      </w:r>
    </w:p>
    <w:p w14:paraId="55D6A5C8" w14:textId="77777777" w:rsidR="00A51951" w:rsidRPr="003B1293" w:rsidRDefault="00BD525E" w:rsidP="005F682D">
      <w:pPr>
        <w:widowControl/>
        <w:ind w:firstLineChars="200" w:firstLine="562"/>
        <w:rPr>
          <w:rFonts w:eastAsia="仿宋"/>
          <w:b/>
          <w:bCs/>
          <w:sz w:val="28"/>
          <w:szCs w:val="28"/>
        </w:rPr>
      </w:pPr>
      <w:r w:rsidRPr="003B1293">
        <w:rPr>
          <w:rFonts w:eastAsia="仿宋"/>
          <w:b/>
          <w:bCs/>
          <w:sz w:val="28"/>
          <w:szCs w:val="28"/>
        </w:rPr>
        <w:t>八、注意事项</w:t>
      </w:r>
    </w:p>
    <w:p w14:paraId="26A2CDC3"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1.</w:t>
      </w:r>
      <w:r w:rsidRPr="003B1293">
        <w:rPr>
          <w:rFonts w:eastAsia="仿宋"/>
          <w:sz w:val="28"/>
          <w:szCs w:val="28"/>
        </w:rPr>
        <w:t>根据有关规定，对在培训招收工作中弄虚作假的培训申请人，取消其本次报名、录取资格；对录取后不按要求报到或报到签订培训协议后退出、终止培训者（含在培人员参加全日制研究生学历教育），自终止培训起</w:t>
      </w:r>
      <w:r w:rsidRPr="003B1293">
        <w:rPr>
          <w:rFonts w:eastAsia="仿宋"/>
          <w:sz w:val="28"/>
          <w:szCs w:val="28"/>
        </w:rPr>
        <w:t xml:space="preserve"> 3 </w:t>
      </w:r>
      <w:r w:rsidRPr="003B1293">
        <w:rPr>
          <w:rFonts w:eastAsia="仿宋"/>
          <w:sz w:val="28"/>
          <w:szCs w:val="28"/>
        </w:rPr>
        <w:t>年内不得报名参加住培（或</w:t>
      </w:r>
      <w:r w:rsidRPr="003B1293">
        <w:rPr>
          <w:rFonts w:eastAsia="仿宋"/>
          <w:sz w:val="28"/>
          <w:szCs w:val="28"/>
        </w:rPr>
        <w:t xml:space="preserve"> 2 </w:t>
      </w:r>
      <w:r w:rsidRPr="003B1293">
        <w:rPr>
          <w:rFonts w:eastAsia="仿宋"/>
          <w:sz w:val="28"/>
          <w:szCs w:val="28"/>
        </w:rPr>
        <w:t>年内不得报名参加助培），除全部退还已享受的相关费用，还需按以上已享受费用的</w:t>
      </w:r>
      <w:r w:rsidRPr="003B1293">
        <w:rPr>
          <w:rFonts w:eastAsia="仿宋"/>
          <w:sz w:val="28"/>
          <w:szCs w:val="28"/>
        </w:rPr>
        <w:t xml:space="preserve"> 50%</w:t>
      </w:r>
      <w:r w:rsidRPr="003B1293">
        <w:rPr>
          <w:rFonts w:eastAsia="仿宋"/>
          <w:sz w:val="28"/>
          <w:szCs w:val="28"/>
        </w:rPr>
        <w:t>作为违约金。</w:t>
      </w:r>
      <w:r w:rsidRPr="003B1293">
        <w:rPr>
          <w:rFonts w:eastAsia="仿宋"/>
          <w:sz w:val="28"/>
          <w:szCs w:val="28"/>
        </w:rPr>
        <w:t xml:space="preserve"> </w:t>
      </w:r>
    </w:p>
    <w:p w14:paraId="4EBC7F17"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2.</w:t>
      </w:r>
      <w:r w:rsidRPr="003B1293">
        <w:rPr>
          <w:rFonts w:eastAsia="仿宋"/>
          <w:sz w:val="28"/>
          <w:szCs w:val="28"/>
        </w:rPr>
        <w:t>申请培训人员应确认所报志愿并保证其无退出或终止培训等记录，并随时关注所报培训基地发布的消息和公告，服从培训基地招收工作安排。招收过程中无故缺席相关审核、考试、面试、报到等环节者，视为个人原因主动放弃，并承担相关责任后果。</w:t>
      </w:r>
    </w:p>
    <w:p w14:paraId="3064799C"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lastRenderedPageBreak/>
        <w:t>3.</w:t>
      </w:r>
      <w:r w:rsidRPr="003B1293">
        <w:rPr>
          <w:rFonts w:eastAsia="仿宋"/>
          <w:sz w:val="28"/>
          <w:szCs w:val="28"/>
        </w:rPr>
        <w:t>其他注意事项请及时关注</w:t>
      </w:r>
      <w:r w:rsidR="005C3DDE" w:rsidRPr="003B1293">
        <w:rPr>
          <w:rFonts w:eastAsia="仿宋"/>
          <w:sz w:val="28"/>
          <w:szCs w:val="28"/>
        </w:rPr>
        <w:t>云南卫生健康人才网</w:t>
      </w:r>
      <w:r w:rsidR="005C3DDE">
        <w:rPr>
          <w:rFonts w:eastAsia="仿宋" w:hint="eastAsia"/>
          <w:sz w:val="28"/>
          <w:szCs w:val="28"/>
        </w:rPr>
        <w:t>及我院相关通知</w:t>
      </w:r>
      <w:r w:rsidRPr="003B1293">
        <w:rPr>
          <w:rFonts w:eastAsia="仿宋"/>
          <w:sz w:val="28"/>
          <w:szCs w:val="28"/>
        </w:rPr>
        <w:t>。</w:t>
      </w:r>
    </w:p>
    <w:p w14:paraId="199A30DD" w14:textId="77777777" w:rsidR="00A51951" w:rsidRPr="003B1293" w:rsidRDefault="00BD525E" w:rsidP="005F682D">
      <w:pPr>
        <w:widowControl/>
        <w:ind w:firstLineChars="200" w:firstLine="562"/>
        <w:rPr>
          <w:rFonts w:eastAsia="仿宋"/>
          <w:b/>
          <w:bCs/>
          <w:sz w:val="28"/>
          <w:szCs w:val="28"/>
        </w:rPr>
      </w:pPr>
      <w:r w:rsidRPr="003B1293">
        <w:rPr>
          <w:rFonts w:eastAsia="仿宋"/>
          <w:b/>
          <w:bCs/>
          <w:sz w:val="28"/>
          <w:szCs w:val="28"/>
        </w:rPr>
        <w:t>九、联系方式</w:t>
      </w:r>
    </w:p>
    <w:p w14:paraId="4B5143EF"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昆明医科大学附属口腔医院科教科</w:t>
      </w:r>
    </w:p>
    <w:p w14:paraId="07A803C4"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联系人：宋老师</w:t>
      </w:r>
    </w:p>
    <w:p w14:paraId="53A524CF"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电话：</w:t>
      </w:r>
      <w:r w:rsidRPr="003B1293">
        <w:rPr>
          <w:rFonts w:eastAsia="仿宋"/>
          <w:sz w:val="28"/>
          <w:szCs w:val="28"/>
        </w:rPr>
        <w:t>0871-65330099</w:t>
      </w:r>
      <w:r w:rsidRPr="003B1293">
        <w:rPr>
          <w:rFonts w:eastAsia="仿宋"/>
          <w:sz w:val="28"/>
          <w:szCs w:val="28"/>
        </w:rPr>
        <w:t>转</w:t>
      </w:r>
      <w:r w:rsidRPr="003B1293">
        <w:rPr>
          <w:rFonts w:eastAsia="仿宋"/>
          <w:sz w:val="28"/>
          <w:szCs w:val="28"/>
        </w:rPr>
        <w:t>8088</w:t>
      </w:r>
    </w:p>
    <w:p w14:paraId="0181F24B"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地址：昆明市高新区海源中路</w:t>
      </w:r>
      <w:r w:rsidRPr="003B1293">
        <w:rPr>
          <w:rFonts w:eastAsia="仿宋"/>
          <w:sz w:val="28"/>
          <w:szCs w:val="28"/>
        </w:rPr>
        <w:t>1088</w:t>
      </w:r>
      <w:r w:rsidRPr="003B1293">
        <w:rPr>
          <w:rFonts w:eastAsia="仿宋"/>
          <w:sz w:val="28"/>
          <w:szCs w:val="28"/>
        </w:rPr>
        <w:t>号和成国际</w:t>
      </w:r>
      <w:r w:rsidRPr="003B1293">
        <w:rPr>
          <w:rFonts w:eastAsia="仿宋"/>
          <w:sz w:val="28"/>
          <w:szCs w:val="28"/>
        </w:rPr>
        <w:t>C</w:t>
      </w:r>
      <w:r w:rsidRPr="003B1293">
        <w:rPr>
          <w:rFonts w:eastAsia="仿宋"/>
          <w:sz w:val="28"/>
          <w:szCs w:val="28"/>
        </w:rPr>
        <w:t>座</w:t>
      </w:r>
    </w:p>
    <w:p w14:paraId="7138D998" w14:textId="77777777" w:rsidR="00A51951" w:rsidRPr="003B1293" w:rsidRDefault="00A51951" w:rsidP="005F682D">
      <w:pPr>
        <w:adjustRightInd w:val="0"/>
        <w:snapToGrid w:val="0"/>
        <w:spacing w:line="500" w:lineRule="exact"/>
        <w:ind w:firstLineChars="1350" w:firstLine="3780"/>
        <w:rPr>
          <w:rFonts w:eastAsia="仿宋"/>
          <w:sz w:val="28"/>
          <w:szCs w:val="28"/>
        </w:rPr>
      </w:pPr>
    </w:p>
    <w:p w14:paraId="2D009ED2" w14:textId="77777777" w:rsidR="00A51951" w:rsidRPr="003B1293" w:rsidRDefault="00A51951" w:rsidP="005F682D">
      <w:pPr>
        <w:adjustRightInd w:val="0"/>
        <w:snapToGrid w:val="0"/>
        <w:spacing w:line="500" w:lineRule="exact"/>
        <w:ind w:firstLineChars="1350" w:firstLine="3780"/>
        <w:rPr>
          <w:rFonts w:eastAsia="仿宋"/>
          <w:sz w:val="28"/>
          <w:szCs w:val="28"/>
        </w:rPr>
      </w:pPr>
    </w:p>
    <w:p w14:paraId="0BD9B463" w14:textId="77777777" w:rsidR="00A51951" w:rsidRPr="003B1293" w:rsidRDefault="00000000" w:rsidP="005C3DDE">
      <w:pPr>
        <w:widowControl/>
        <w:ind w:firstLineChars="1400" w:firstLine="3920"/>
        <w:rPr>
          <w:rFonts w:eastAsia="仿宋"/>
          <w:sz w:val="28"/>
          <w:szCs w:val="28"/>
        </w:rPr>
      </w:pPr>
      <w:r w:rsidRPr="003B1293">
        <w:rPr>
          <w:rFonts w:eastAsia="仿宋"/>
          <w:sz w:val="28"/>
          <w:szCs w:val="28"/>
        </w:rPr>
        <w:t>昆明医科大学附属口腔医院</w:t>
      </w:r>
    </w:p>
    <w:p w14:paraId="39E9E221" w14:textId="77777777" w:rsidR="00A51951" w:rsidRPr="003B1293" w:rsidRDefault="00000000" w:rsidP="005F682D">
      <w:pPr>
        <w:widowControl/>
        <w:ind w:firstLineChars="200" w:firstLine="560"/>
        <w:rPr>
          <w:rFonts w:eastAsia="仿宋"/>
          <w:sz w:val="28"/>
          <w:szCs w:val="28"/>
        </w:rPr>
      </w:pPr>
      <w:r w:rsidRPr="003B1293">
        <w:rPr>
          <w:rFonts w:eastAsia="仿宋"/>
          <w:sz w:val="28"/>
          <w:szCs w:val="28"/>
        </w:rPr>
        <w:t xml:space="preserve">                            2023</w:t>
      </w:r>
      <w:r w:rsidRPr="003B1293">
        <w:rPr>
          <w:rFonts w:eastAsia="仿宋"/>
          <w:sz w:val="28"/>
          <w:szCs w:val="28"/>
        </w:rPr>
        <w:t>年</w:t>
      </w:r>
      <w:r w:rsidRPr="003B1293">
        <w:rPr>
          <w:rFonts w:eastAsia="仿宋"/>
          <w:sz w:val="28"/>
          <w:szCs w:val="28"/>
        </w:rPr>
        <w:t>6</w:t>
      </w:r>
      <w:r w:rsidRPr="003B1293">
        <w:rPr>
          <w:rFonts w:eastAsia="仿宋"/>
          <w:sz w:val="28"/>
          <w:szCs w:val="28"/>
        </w:rPr>
        <w:t>月</w:t>
      </w:r>
      <w:r w:rsidRPr="003B1293">
        <w:rPr>
          <w:rFonts w:eastAsia="仿宋"/>
          <w:sz w:val="28"/>
          <w:szCs w:val="28"/>
        </w:rPr>
        <w:t>5</w:t>
      </w:r>
      <w:r w:rsidRPr="003B1293">
        <w:rPr>
          <w:rFonts w:eastAsia="仿宋"/>
          <w:sz w:val="28"/>
          <w:szCs w:val="28"/>
        </w:rPr>
        <w:t>日</w:t>
      </w:r>
    </w:p>
    <w:p w14:paraId="5C94CD40" w14:textId="77777777" w:rsidR="00A51951" w:rsidRDefault="00A51951" w:rsidP="005F682D">
      <w:pPr>
        <w:pStyle w:val="1"/>
        <w:adjustRightInd w:val="0"/>
        <w:snapToGrid w:val="0"/>
        <w:spacing w:line="500" w:lineRule="exact"/>
        <w:ind w:left="1080" w:firstLineChars="0" w:firstLine="0"/>
        <w:rPr>
          <w:rFonts w:ascii="仿宋" w:eastAsia="仿宋" w:hAnsi="仿宋"/>
          <w:sz w:val="32"/>
          <w:szCs w:val="32"/>
        </w:rPr>
      </w:pPr>
    </w:p>
    <w:p w14:paraId="5392F21B" w14:textId="77777777" w:rsidR="00A51951" w:rsidRDefault="00A51951" w:rsidP="005F682D">
      <w:pPr>
        <w:pStyle w:val="1"/>
        <w:adjustRightInd w:val="0"/>
        <w:snapToGrid w:val="0"/>
        <w:spacing w:line="500" w:lineRule="exact"/>
        <w:ind w:left="1080" w:firstLineChars="0" w:firstLine="0"/>
        <w:rPr>
          <w:rFonts w:ascii="仿宋" w:eastAsia="仿宋" w:hAnsi="仿宋"/>
          <w:sz w:val="32"/>
          <w:szCs w:val="32"/>
        </w:rPr>
      </w:pPr>
    </w:p>
    <w:p w14:paraId="475ED830" w14:textId="77777777" w:rsidR="00A51951" w:rsidRDefault="00A51951" w:rsidP="005F682D">
      <w:pPr>
        <w:pStyle w:val="1"/>
        <w:adjustRightInd w:val="0"/>
        <w:snapToGrid w:val="0"/>
        <w:spacing w:line="500" w:lineRule="exact"/>
        <w:ind w:left="1080" w:firstLineChars="0" w:firstLine="0"/>
        <w:rPr>
          <w:rFonts w:ascii="仿宋" w:eastAsia="仿宋" w:hAnsi="仿宋"/>
          <w:sz w:val="32"/>
          <w:szCs w:val="32"/>
        </w:rPr>
      </w:pPr>
    </w:p>
    <w:p w14:paraId="1C98963C" w14:textId="77777777" w:rsidR="00A51951" w:rsidRDefault="00A51951" w:rsidP="005F682D">
      <w:pPr>
        <w:tabs>
          <w:tab w:val="left" w:pos="4111"/>
        </w:tabs>
        <w:snapToGrid w:val="0"/>
        <w:spacing w:line="300" w:lineRule="exact"/>
        <w:rPr>
          <w:rFonts w:ascii="宋体" w:eastAsia="方正仿宋_GBK" w:hAnsi="宋体"/>
          <w:snapToGrid w:val="0"/>
          <w:kern w:val="0"/>
          <w:szCs w:val="21"/>
          <w:lang w:val="zh-CN"/>
        </w:rPr>
      </w:pPr>
    </w:p>
    <w:sectPr w:rsidR="00A5195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1941" w14:textId="77777777" w:rsidR="002720F3" w:rsidRDefault="002720F3">
      <w:r>
        <w:separator/>
      </w:r>
    </w:p>
  </w:endnote>
  <w:endnote w:type="continuationSeparator" w:id="0">
    <w:p w14:paraId="6C373360" w14:textId="77777777" w:rsidR="002720F3" w:rsidRDefault="0027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AAA0" w14:textId="77777777" w:rsidR="00A51951" w:rsidRDefault="00000000">
    <w:pPr>
      <w:pStyle w:val="a9"/>
    </w:pPr>
    <w:r>
      <w:rPr>
        <w:noProof/>
      </w:rPr>
      <mc:AlternateContent>
        <mc:Choice Requires="wps">
          <w:drawing>
            <wp:anchor distT="0" distB="0" distL="114300" distR="114300" simplePos="0" relativeHeight="251659264" behindDoc="0" locked="0" layoutInCell="1" allowOverlap="1" wp14:anchorId="44872F08" wp14:editId="112411F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1CBDB" w14:textId="77777777" w:rsidR="00A51951"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872F0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D1CBDB" w14:textId="77777777" w:rsidR="00A51951"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5339" w14:textId="77777777" w:rsidR="002720F3" w:rsidRDefault="002720F3">
      <w:r>
        <w:separator/>
      </w:r>
    </w:p>
  </w:footnote>
  <w:footnote w:type="continuationSeparator" w:id="0">
    <w:p w14:paraId="6E17D241" w14:textId="77777777" w:rsidR="002720F3" w:rsidRDefault="0027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C9FB91"/>
    <w:multiLevelType w:val="singleLevel"/>
    <w:tmpl w:val="E8C9FB91"/>
    <w:lvl w:ilvl="0">
      <w:start w:val="2"/>
      <w:numFmt w:val="chineseCounting"/>
      <w:suff w:val="nothing"/>
      <w:lvlText w:val="（%1）"/>
      <w:lvlJc w:val="left"/>
      <w:rPr>
        <w:rFonts w:hint="eastAsia"/>
      </w:rPr>
    </w:lvl>
  </w:abstractNum>
  <w:num w:numId="1" w16cid:durableId="204285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ZkMjlhYjc5MmI2Y2UyYmY1MzUyOGJmZmE4YzliNWIifQ=="/>
  </w:docVars>
  <w:rsids>
    <w:rsidRoot w:val="00385D0F"/>
    <w:rsid w:val="00005B8A"/>
    <w:rsid w:val="00067F77"/>
    <w:rsid w:val="000B600F"/>
    <w:rsid w:val="000D0004"/>
    <w:rsid w:val="000D780F"/>
    <w:rsid w:val="00167D0C"/>
    <w:rsid w:val="00176174"/>
    <w:rsid w:val="001930B5"/>
    <w:rsid w:val="001E43C2"/>
    <w:rsid w:val="001F057E"/>
    <w:rsid w:val="002612D7"/>
    <w:rsid w:val="002720F3"/>
    <w:rsid w:val="002A1D5F"/>
    <w:rsid w:val="003051DD"/>
    <w:rsid w:val="00332C48"/>
    <w:rsid w:val="00370651"/>
    <w:rsid w:val="00385D0F"/>
    <w:rsid w:val="003A489F"/>
    <w:rsid w:val="003B1293"/>
    <w:rsid w:val="003D5C60"/>
    <w:rsid w:val="004265FB"/>
    <w:rsid w:val="004360AA"/>
    <w:rsid w:val="00441345"/>
    <w:rsid w:val="004A268C"/>
    <w:rsid w:val="004A4D66"/>
    <w:rsid w:val="004B0925"/>
    <w:rsid w:val="004D2E8C"/>
    <w:rsid w:val="004F3AE6"/>
    <w:rsid w:val="005030AD"/>
    <w:rsid w:val="00514121"/>
    <w:rsid w:val="0057210C"/>
    <w:rsid w:val="005C3DDE"/>
    <w:rsid w:val="005E5F71"/>
    <w:rsid w:val="005F682D"/>
    <w:rsid w:val="00662443"/>
    <w:rsid w:val="006F2473"/>
    <w:rsid w:val="007056E1"/>
    <w:rsid w:val="00717608"/>
    <w:rsid w:val="007233CD"/>
    <w:rsid w:val="00745338"/>
    <w:rsid w:val="007B4F9D"/>
    <w:rsid w:val="007B5895"/>
    <w:rsid w:val="007E7DD9"/>
    <w:rsid w:val="0085006A"/>
    <w:rsid w:val="0089332A"/>
    <w:rsid w:val="008A1C04"/>
    <w:rsid w:val="00981C57"/>
    <w:rsid w:val="00A04481"/>
    <w:rsid w:val="00A10794"/>
    <w:rsid w:val="00A12C8B"/>
    <w:rsid w:val="00A33F46"/>
    <w:rsid w:val="00A51951"/>
    <w:rsid w:val="00A51B82"/>
    <w:rsid w:val="00A53241"/>
    <w:rsid w:val="00A629B9"/>
    <w:rsid w:val="00A75762"/>
    <w:rsid w:val="00AC4D31"/>
    <w:rsid w:val="00B46982"/>
    <w:rsid w:val="00B50BD7"/>
    <w:rsid w:val="00BD525E"/>
    <w:rsid w:val="00BD66F0"/>
    <w:rsid w:val="00C32ABB"/>
    <w:rsid w:val="00C527C7"/>
    <w:rsid w:val="00CD036C"/>
    <w:rsid w:val="00CD4C39"/>
    <w:rsid w:val="00D45ABD"/>
    <w:rsid w:val="00D8758D"/>
    <w:rsid w:val="00E8747A"/>
    <w:rsid w:val="00E87971"/>
    <w:rsid w:val="00EC1266"/>
    <w:rsid w:val="00F36A1C"/>
    <w:rsid w:val="00FA08EC"/>
    <w:rsid w:val="00FC4D4D"/>
    <w:rsid w:val="00FE57BD"/>
    <w:rsid w:val="02063692"/>
    <w:rsid w:val="03A6641F"/>
    <w:rsid w:val="03AC4F90"/>
    <w:rsid w:val="04775560"/>
    <w:rsid w:val="0AB818BA"/>
    <w:rsid w:val="0C86127B"/>
    <w:rsid w:val="0CC4618E"/>
    <w:rsid w:val="0E2A7BB8"/>
    <w:rsid w:val="10FD7BA7"/>
    <w:rsid w:val="12722F4B"/>
    <w:rsid w:val="17CB026D"/>
    <w:rsid w:val="18466695"/>
    <w:rsid w:val="1CD4762A"/>
    <w:rsid w:val="1FC32A0D"/>
    <w:rsid w:val="205D40DC"/>
    <w:rsid w:val="20DA2233"/>
    <w:rsid w:val="219A26A3"/>
    <w:rsid w:val="245C0429"/>
    <w:rsid w:val="290E58C3"/>
    <w:rsid w:val="298D1232"/>
    <w:rsid w:val="29EE61D0"/>
    <w:rsid w:val="2A9C7BBE"/>
    <w:rsid w:val="2B8321FA"/>
    <w:rsid w:val="2BA90CF9"/>
    <w:rsid w:val="2C554910"/>
    <w:rsid w:val="2C832373"/>
    <w:rsid w:val="2CEB25E7"/>
    <w:rsid w:val="2D1E1DF6"/>
    <w:rsid w:val="2D79321A"/>
    <w:rsid w:val="2E006FAA"/>
    <w:rsid w:val="2F605540"/>
    <w:rsid w:val="30CB00DC"/>
    <w:rsid w:val="32915179"/>
    <w:rsid w:val="33E65CFC"/>
    <w:rsid w:val="348641F0"/>
    <w:rsid w:val="366D0872"/>
    <w:rsid w:val="38EE6FC3"/>
    <w:rsid w:val="3BA209A1"/>
    <w:rsid w:val="3F8C4C2C"/>
    <w:rsid w:val="40910867"/>
    <w:rsid w:val="4291315B"/>
    <w:rsid w:val="44853067"/>
    <w:rsid w:val="457909A0"/>
    <w:rsid w:val="46A27773"/>
    <w:rsid w:val="489522C8"/>
    <w:rsid w:val="49195CD3"/>
    <w:rsid w:val="4AA8311F"/>
    <w:rsid w:val="4AF44E6C"/>
    <w:rsid w:val="4B560A6B"/>
    <w:rsid w:val="4D122214"/>
    <w:rsid w:val="4DC3065C"/>
    <w:rsid w:val="4ED501F1"/>
    <w:rsid w:val="4FDB208B"/>
    <w:rsid w:val="50361939"/>
    <w:rsid w:val="5056593F"/>
    <w:rsid w:val="50CE2907"/>
    <w:rsid w:val="51067F02"/>
    <w:rsid w:val="53171C7B"/>
    <w:rsid w:val="534063D6"/>
    <w:rsid w:val="542560B0"/>
    <w:rsid w:val="56634B28"/>
    <w:rsid w:val="579F6C6B"/>
    <w:rsid w:val="58F46CB8"/>
    <w:rsid w:val="5C554E92"/>
    <w:rsid w:val="60D910D0"/>
    <w:rsid w:val="61272563"/>
    <w:rsid w:val="617A2510"/>
    <w:rsid w:val="63444519"/>
    <w:rsid w:val="63B63444"/>
    <w:rsid w:val="65783CDC"/>
    <w:rsid w:val="65982522"/>
    <w:rsid w:val="69354434"/>
    <w:rsid w:val="6AC42A2B"/>
    <w:rsid w:val="6C7552B4"/>
    <w:rsid w:val="712C73E1"/>
    <w:rsid w:val="75DD5447"/>
    <w:rsid w:val="763B1D8D"/>
    <w:rsid w:val="7B5D7422"/>
    <w:rsid w:val="7D171364"/>
    <w:rsid w:val="7FA34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F860B"/>
  <w15:docId w15:val="{1CCFF43F-C10F-4475-AD35-B4B7B175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themeColor="hyperlink"/>
      <w:u w:val="single"/>
    </w:rPr>
  </w:style>
  <w:style w:type="character" w:styleId="af2">
    <w:name w:val="annotation reference"/>
    <w:basedOn w:val="a0"/>
    <w:qFormat/>
    <w:rPr>
      <w:sz w:val="21"/>
      <w:szCs w:val="21"/>
    </w:rPr>
  </w:style>
  <w:style w:type="paragraph" w:customStyle="1" w:styleId="1">
    <w:name w:val="列出段落1"/>
    <w:basedOn w:val="a"/>
    <w:uiPriority w:val="34"/>
    <w:qFormat/>
    <w:pPr>
      <w:ind w:firstLineChars="200" w:firstLine="420"/>
    </w:pPr>
  </w:style>
  <w:style w:type="character" w:customStyle="1" w:styleId="a6">
    <w:name w:val="日期 字符"/>
    <w:basedOn w:val="a0"/>
    <w:link w:val="a5"/>
    <w:qFormat/>
    <w:rPr>
      <w:kern w:val="2"/>
      <w:sz w:val="21"/>
      <w:szCs w:val="24"/>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8">
    <w:name w:val="批注框文本 字符"/>
    <w:basedOn w:val="a0"/>
    <w:link w:val="a7"/>
    <w:qFormat/>
    <w:rPr>
      <w:kern w:val="2"/>
      <w:sz w:val="18"/>
      <w:szCs w:val="18"/>
    </w:rPr>
  </w:style>
  <w:style w:type="character" w:customStyle="1" w:styleId="fontstyle01">
    <w:name w:val="fontstyle01"/>
    <w:qFormat/>
    <w:rPr>
      <w:rFonts w:ascii="仿宋_GB2312" w:eastAsia="仿宋_GB2312" w:hint="eastAsia"/>
      <w:color w:val="000000"/>
      <w:sz w:val="32"/>
      <w:szCs w:val="32"/>
    </w:rPr>
  </w:style>
  <w:style w:type="paragraph" w:customStyle="1" w:styleId="10">
    <w:name w:val="修订1"/>
    <w:hidden/>
    <w:uiPriority w:val="99"/>
    <w:semiHidden/>
    <w:qFormat/>
    <w:rPr>
      <w:kern w:val="2"/>
      <w:sz w:val="21"/>
      <w:szCs w:val="24"/>
    </w:rPr>
  </w:style>
  <w:style w:type="character" w:customStyle="1" w:styleId="a4">
    <w:name w:val="批注文字 字符"/>
    <w:basedOn w:val="a0"/>
    <w:link w:val="a3"/>
    <w:qFormat/>
    <w:rPr>
      <w:kern w:val="2"/>
      <w:sz w:val="21"/>
      <w:szCs w:val="24"/>
    </w:rPr>
  </w:style>
  <w:style w:type="character" w:customStyle="1" w:styleId="af">
    <w:name w:val="批注主题 字符"/>
    <w:basedOn w:val="a4"/>
    <w:link w:val="ae"/>
    <w:qFormat/>
    <w:rPr>
      <w:b/>
      <w:bCs/>
      <w:kern w:val="2"/>
      <w:sz w:val="21"/>
      <w:szCs w:val="24"/>
    </w:rPr>
  </w:style>
  <w:style w:type="paragraph" w:styleId="af3">
    <w:name w:val="Revision"/>
    <w:hidden/>
    <w:uiPriority w:val="99"/>
    <w:semiHidden/>
    <w:rsid w:val="00BD525E"/>
    <w:rPr>
      <w:kern w:val="2"/>
      <w:sz w:val="21"/>
      <w:szCs w:val="24"/>
    </w:rPr>
  </w:style>
  <w:style w:type="character" w:styleId="af4">
    <w:name w:val="Unresolved Mention"/>
    <w:basedOn w:val="a0"/>
    <w:uiPriority w:val="99"/>
    <w:semiHidden/>
    <w:unhideWhenUsed/>
    <w:rsid w:val="00514121"/>
    <w:rPr>
      <w:color w:val="605E5C"/>
      <w:shd w:val="clear" w:color="auto" w:fill="E1DFDD"/>
    </w:rPr>
  </w:style>
  <w:style w:type="paragraph" w:styleId="af5">
    <w:name w:val="List Paragraph"/>
    <w:basedOn w:val="a"/>
    <w:uiPriority w:val="99"/>
    <w:rsid w:val="003B12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ynwsjkr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389</Words>
  <Characters>2220</Characters>
  <Application>Microsoft Office Word</Application>
  <DocSecurity>0</DocSecurity>
  <Lines>18</Lines>
  <Paragraphs>5</Paragraphs>
  <ScaleCrop>false</ScaleCrop>
  <Company>china</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Zhai Jiemei</cp:lastModifiedBy>
  <cp:revision>23</cp:revision>
  <cp:lastPrinted>2020-07-15T01:05:00Z</cp:lastPrinted>
  <dcterms:created xsi:type="dcterms:W3CDTF">2019-06-19T11:52:00Z</dcterms:created>
  <dcterms:modified xsi:type="dcterms:W3CDTF">2023-06-05T14:27:00Z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6AFB2BF5F25048E5847C541532C47C7A</vt:lpwstr>
  </property>
</Properties>
</file>