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方正小标宋简体" w:eastAsia="方正小标宋简体" w:cs="方正小标宋简体"/>
          <w:color w:val="000000" w:themeColor="text1"/>
          <w:sz w:val="42"/>
          <w:szCs w:val="42"/>
          <w14:textFill>
            <w14:solidFill>
              <w14:schemeClr w14:val="tx1"/>
            </w14:solidFill>
          </w14:textFill>
        </w:rPr>
      </w:pPr>
      <w:r>
        <w:rPr>
          <w:rFonts w:hint="eastAsia" w:ascii="方正小标宋简体" w:hAnsi="方正小标宋简体" w:eastAsia="方正小标宋简体" w:cs="方正小标宋简体"/>
          <w:color w:val="000000" w:themeColor="text1"/>
          <w:sz w:val="42"/>
          <w:szCs w:val="42"/>
          <w14:textFill>
            <w14:solidFill>
              <w14:schemeClr w14:val="tx1"/>
            </w14:solidFill>
          </w14:textFill>
        </w:rPr>
        <w:t>曲靖市妇幼保健院202</w:t>
      </w:r>
      <w:r>
        <w:rPr>
          <w:rFonts w:hint="eastAsia" w:ascii="方正小标宋简体" w:hAnsi="方正小标宋简体" w:eastAsia="方正小标宋简体" w:cs="方正小标宋简体"/>
          <w:color w:val="000000" w:themeColor="text1"/>
          <w:sz w:val="42"/>
          <w:szCs w:val="42"/>
          <w:lang w:val="en-US" w:eastAsia="zh-CN"/>
          <w14:textFill>
            <w14:solidFill>
              <w14:schemeClr w14:val="tx1"/>
            </w14:solidFill>
          </w14:textFill>
        </w:rPr>
        <w:t>3</w:t>
      </w:r>
      <w:r>
        <w:rPr>
          <w:rFonts w:hint="eastAsia" w:ascii="方正小标宋简体" w:hAnsi="方正小标宋简体" w:eastAsia="方正小标宋简体" w:cs="方正小标宋简体"/>
          <w:color w:val="000000" w:themeColor="text1"/>
          <w:sz w:val="42"/>
          <w:szCs w:val="42"/>
          <w14:textFill>
            <w14:solidFill>
              <w14:schemeClr w14:val="tx1"/>
            </w14:solidFill>
          </w14:textFill>
        </w:rPr>
        <w:t>年住院医师规范化培训</w:t>
      </w:r>
    </w:p>
    <w:p>
      <w:pPr>
        <w:jc w:val="center"/>
        <w:rPr>
          <w:rFonts w:ascii="方正小标宋简体" w:hAnsi="方正小标宋简体" w:eastAsia="方正小标宋简体" w:cs="方正小标宋简体"/>
          <w:color w:val="000000" w:themeColor="text1"/>
          <w:sz w:val="56"/>
          <w:szCs w:val="56"/>
          <w14:textFill>
            <w14:solidFill>
              <w14:schemeClr w14:val="tx1"/>
            </w14:solidFill>
          </w14:textFill>
        </w:rPr>
      </w:pPr>
      <w:r>
        <w:rPr>
          <w:rFonts w:hint="eastAsia" w:ascii="方正小标宋简体" w:hAnsi="方正小标宋简体" w:eastAsia="方正小标宋简体" w:cs="方正小标宋简体"/>
          <w:color w:val="000000" w:themeColor="text1"/>
          <w:sz w:val="56"/>
          <w:szCs w:val="56"/>
          <w14:textFill>
            <w14:solidFill>
              <w14:schemeClr w14:val="tx1"/>
            </w14:solidFill>
          </w14:textFill>
        </w:rPr>
        <w:t>招 生 简 章</w:t>
      </w:r>
    </w:p>
    <w:p>
      <w:pPr>
        <w:numPr>
          <w:ilvl w:val="0"/>
          <w:numId w:val="1"/>
        </w:numPr>
        <w:spacing w:before="292" w:beforeLines="100"/>
        <w:ind w:left="630"/>
        <w:rPr>
          <w:rFonts w:ascii="黑体" w:hAnsi="黑体" w:eastAsia="黑体" w:cs="黑体"/>
          <w:color w:val="000000" w:themeColor="text1"/>
          <w:sz w:val="32"/>
          <w:szCs w:val="40"/>
          <w14:textFill>
            <w14:solidFill>
              <w14:schemeClr w14:val="tx1"/>
            </w14:solidFill>
          </w14:textFill>
        </w:rPr>
      </w:pPr>
      <w:r>
        <w:rPr>
          <w:rFonts w:hint="eastAsia" w:ascii="黑体" w:hAnsi="黑体" w:eastAsia="黑体" w:cs="黑体"/>
          <w:color w:val="000000" w:themeColor="text1"/>
          <w:sz w:val="32"/>
          <w:szCs w:val="40"/>
          <w14:textFill>
            <w14:solidFill>
              <w14:schemeClr w14:val="tx1"/>
            </w14:solidFill>
          </w14:textFill>
        </w:rPr>
        <w:t>医院简介</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（一）医院概况</w:t>
      </w:r>
    </w:p>
    <w:p>
      <w:pPr>
        <w:spacing w:line="500" w:lineRule="exact"/>
        <w:ind w:firstLine="560" w:firstLineChars="200"/>
        <w:rPr>
          <w:rFonts w:ascii="宋体" w:hAnsi="宋体" w:eastAsia="宋体" w:cs="宋体"/>
          <w:color w:val="0000FF"/>
          <w:sz w:val="28"/>
          <w:szCs w:val="28"/>
        </w:rPr>
      </w:pPr>
      <w:r>
        <w:rPr>
          <w:rFonts w:ascii="宋体" w:hAnsi="宋体" w:eastAsia="宋体" w:cs="宋体"/>
          <w:color w:val="000000" w:themeColor="text1"/>
          <w:sz w:val="28"/>
          <w:szCs w:val="28"/>
          <w14:textFill>
            <w14:solidFill>
              <w14:schemeClr w14:val="tx1"/>
            </w14:solidFill>
          </w14:textFill>
        </w:rPr>
        <w:t>曲靖市妇幼保健院是云南省规模最大、历史最长的妇幼保健院。从1893年在上海由日本侨民筱崎创建筱崎医院开始，经历了上海市立产院、上海市第二妇婴保健院，1972年从上海以全院建制迁入曲靖，成立曲靖地区妇幼医院、后更名为曲靖市妇幼医院、曲靖市妇幼保健院。医院目前有三个院区，占地面积</w:t>
      </w:r>
      <w:r>
        <w:rPr>
          <w:rFonts w:hint="eastAsia" w:ascii="宋体" w:hAnsi="宋体" w:eastAsia="宋体" w:cs="宋体"/>
          <w:color w:val="000000" w:themeColor="text1"/>
          <w:sz w:val="28"/>
          <w:szCs w:val="28"/>
          <w14:textFill>
            <w14:solidFill>
              <w14:schemeClr w14:val="tx1"/>
            </w14:solidFill>
          </w14:textFill>
        </w:rPr>
        <w:t>176.59</w:t>
      </w:r>
      <w:r>
        <w:rPr>
          <w:rFonts w:ascii="宋体" w:hAnsi="宋体" w:eastAsia="宋体" w:cs="宋体"/>
          <w:color w:val="000000" w:themeColor="text1"/>
          <w:sz w:val="28"/>
          <w:szCs w:val="28"/>
          <w14:textFill>
            <w14:solidFill>
              <w14:schemeClr w14:val="tx1"/>
            </w14:solidFill>
          </w14:textFill>
        </w:rPr>
        <w:t>亩（南苑新区</w:t>
      </w:r>
      <w:r>
        <w:rPr>
          <w:rFonts w:hint="eastAsia" w:ascii="宋体" w:hAnsi="宋体" w:eastAsia="宋体" w:cs="宋体"/>
          <w:color w:val="000000" w:themeColor="text1"/>
          <w:sz w:val="28"/>
          <w:szCs w:val="28"/>
          <w:lang w:val="en-US" w:eastAsia="zh-CN"/>
          <w14:textFill>
            <w14:solidFill>
              <w14:schemeClr w14:val="tx1"/>
            </w14:solidFill>
          </w14:textFill>
        </w:rPr>
        <w:t>138.59</w:t>
      </w:r>
      <w:r>
        <w:rPr>
          <w:rFonts w:ascii="宋体" w:hAnsi="宋体" w:eastAsia="宋体" w:cs="宋体"/>
          <w:color w:val="000000" w:themeColor="text1"/>
          <w:sz w:val="28"/>
          <w:szCs w:val="28"/>
          <w14:textFill>
            <w14:solidFill>
              <w14:schemeClr w14:val="tx1"/>
            </w14:solidFill>
          </w14:textFill>
        </w:rPr>
        <w:t>亩，总投资14亿元，2018年10月投入运营；寥廓院区28亩；西关院区10亩），总建筑面积29万m2，实现同质化管理运营。</w:t>
      </w:r>
      <w:r>
        <w:rPr>
          <w:rFonts w:hint="eastAsia" w:ascii="宋体" w:hAnsi="宋体" w:eastAsia="宋体" w:cs="宋体"/>
          <w:color w:val="000000" w:themeColor="text1"/>
          <w:sz w:val="28"/>
          <w:szCs w:val="28"/>
          <w14:textFill>
            <w14:solidFill>
              <w14:schemeClr w14:val="tx1"/>
            </w14:solidFill>
          </w14:textFill>
        </w:rPr>
        <w:t>目前编制床位840张，实际开放床位</w:t>
      </w:r>
      <w:r>
        <w:rPr>
          <w:rFonts w:hint="eastAsia" w:ascii="宋体" w:hAnsi="宋体" w:eastAsia="宋体" w:cs="宋体"/>
          <w:color w:val="000000" w:themeColor="text1"/>
          <w:sz w:val="28"/>
          <w:szCs w:val="28"/>
          <w:lang w:val="en-US" w:eastAsia="zh-CN"/>
          <w14:textFill>
            <w14:solidFill>
              <w14:schemeClr w14:val="tx1"/>
            </w14:solidFill>
          </w14:textFill>
        </w:rPr>
        <w:t>1500余</w:t>
      </w:r>
      <w:r>
        <w:rPr>
          <w:rFonts w:hint="eastAsia" w:ascii="宋体" w:hAnsi="宋体" w:eastAsia="宋体" w:cs="宋体"/>
          <w:color w:val="000000" w:themeColor="text1"/>
          <w:sz w:val="28"/>
          <w:szCs w:val="28"/>
          <w14:textFill>
            <w14:solidFill>
              <w14:schemeClr w14:val="tx1"/>
            </w14:solidFill>
          </w14:textFill>
        </w:rPr>
        <w:t>张。2022年，门急诊人次132.37万</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出院人次5.44万，DRGs总量61227.68，组数454，CMI值1.1257，手术人次19481人次，微创手术人次3392人次，四级手术912人次，活产婴儿数 10865人，分娩量持续领跑全省。</w:t>
      </w:r>
    </w:p>
    <w:p>
      <w:pPr>
        <w:jc w:val="center"/>
        <w:rPr>
          <w:rFonts w:ascii="宋体" w:hAnsi="宋体" w:eastAsia="宋体" w:cs="宋体"/>
          <w:color w:val="000000" w:themeColor="text1"/>
          <w:sz w:val="28"/>
          <w:szCs w:val="28"/>
          <w14:textFill>
            <w14:solidFill>
              <w14:schemeClr w14:val="tx1"/>
            </w14:solidFill>
          </w14:textFill>
        </w:rPr>
      </w:pPr>
      <w:r>
        <w:drawing>
          <wp:inline distT="0" distB="0" distL="114300" distR="114300">
            <wp:extent cx="5541645" cy="3112135"/>
            <wp:effectExtent l="0" t="0" r="190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541645" cy="3112135"/>
                    </a:xfrm>
                    <a:prstGeom prst="rect">
                      <a:avLst/>
                    </a:prstGeom>
                    <a:noFill/>
                    <a:ln>
                      <a:noFill/>
                    </a:ln>
                  </pic:spPr>
                </pic:pic>
              </a:graphicData>
            </a:graphic>
          </wp:inline>
        </w:drawing>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医院设有</w:t>
      </w:r>
      <w:r>
        <w:rPr>
          <w:rFonts w:hint="eastAsia" w:ascii="宋体" w:hAnsi="宋体" w:eastAsia="宋体" w:cs="宋体"/>
          <w:color w:val="000000" w:themeColor="text1"/>
          <w:sz w:val="28"/>
          <w:szCs w:val="28"/>
          <w:lang w:val="en-US" w:eastAsia="zh-CN"/>
          <w14:textFill>
            <w14:solidFill>
              <w14:schemeClr w14:val="tx1"/>
            </w14:solidFill>
          </w14:textFill>
        </w:rPr>
        <w:t>112</w:t>
      </w:r>
      <w:r>
        <w:rPr>
          <w:rFonts w:hint="eastAsia" w:ascii="宋体" w:hAnsi="宋体" w:eastAsia="宋体" w:cs="宋体"/>
          <w:color w:val="000000" w:themeColor="text1"/>
          <w:sz w:val="28"/>
          <w:szCs w:val="28"/>
          <w14:textFill>
            <w14:solidFill>
              <w14:schemeClr w14:val="tx1"/>
            </w14:solidFill>
          </w14:textFill>
        </w:rPr>
        <w:t>个科室，其中职能科室</w:t>
      </w:r>
      <w:r>
        <w:rPr>
          <w:rFonts w:hint="eastAsia" w:ascii="宋体" w:hAnsi="宋体" w:eastAsia="宋体" w:cs="宋体"/>
          <w:color w:val="000000" w:themeColor="text1"/>
          <w:sz w:val="28"/>
          <w:szCs w:val="28"/>
          <w:lang w:val="en-US" w:eastAsia="zh-CN"/>
          <w14:textFill>
            <w14:solidFill>
              <w14:schemeClr w14:val="tx1"/>
            </w14:solidFill>
          </w14:textFill>
        </w:rPr>
        <w:t>35</w:t>
      </w:r>
      <w:r>
        <w:rPr>
          <w:rFonts w:hint="eastAsia" w:ascii="宋体" w:hAnsi="宋体" w:eastAsia="宋体" w:cs="宋体"/>
          <w:color w:val="000000" w:themeColor="text1"/>
          <w:sz w:val="28"/>
          <w:szCs w:val="28"/>
          <w14:textFill>
            <w14:solidFill>
              <w14:schemeClr w14:val="tx1"/>
            </w14:solidFill>
          </w14:textFill>
        </w:rPr>
        <w:t>个、业务科室</w:t>
      </w:r>
      <w:r>
        <w:rPr>
          <w:rFonts w:hint="eastAsia" w:ascii="宋体" w:hAnsi="宋体" w:eastAsia="宋体" w:cs="宋体"/>
          <w:color w:val="000000" w:themeColor="text1"/>
          <w:sz w:val="28"/>
          <w:szCs w:val="28"/>
          <w:lang w:val="en-US" w:eastAsia="zh-CN"/>
          <w14:textFill>
            <w14:solidFill>
              <w14:schemeClr w14:val="tx1"/>
            </w14:solidFill>
          </w14:textFill>
        </w:rPr>
        <w:t>77</w:t>
      </w:r>
      <w:r>
        <w:rPr>
          <w:rFonts w:hint="eastAsia" w:ascii="宋体" w:hAnsi="宋体" w:eastAsia="宋体" w:cs="宋体"/>
          <w:color w:val="000000" w:themeColor="text1"/>
          <w:sz w:val="28"/>
          <w:szCs w:val="28"/>
          <w14:textFill>
            <w14:solidFill>
              <w14:schemeClr w14:val="tx1"/>
            </w14:solidFill>
          </w14:textFill>
        </w:rPr>
        <w:t>个，全院在职人员</w:t>
      </w:r>
      <w:r>
        <w:rPr>
          <w:rFonts w:hint="eastAsia" w:ascii="宋体" w:hAnsi="宋体" w:eastAsia="宋体" w:cs="宋体"/>
          <w:color w:val="000000" w:themeColor="text1"/>
          <w:sz w:val="28"/>
          <w:szCs w:val="28"/>
          <w:lang w:val="en-US" w:eastAsia="zh-CN"/>
          <w14:textFill>
            <w14:solidFill>
              <w14:schemeClr w14:val="tx1"/>
            </w14:solidFill>
          </w14:textFill>
        </w:rPr>
        <w:t>1701</w:t>
      </w:r>
      <w:r>
        <w:rPr>
          <w:rFonts w:hint="eastAsia" w:ascii="宋体" w:hAnsi="宋体" w:eastAsia="宋体" w:cs="宋体"/>
          <w:color w:val="000000" w:themeColor="text1"/>
          <w:sz w:val="28"/>
          <w:szCs w:val="28"/>
          <w14:textFill>
            <w14:solidFill>
              <w14:schemeClr w14:val="tx1"/>
            </w14:solidFill>
          </w14:textFill>
        </w:rPr>
        <w:t>人，专业技术人员</w:t>
      </w:r>
      <w:r>
        <w:rPr>
          <w:rFonts w:hint="eastAsia" w:ascii="宋体" w:hAnsi="宋体" w:eastAsia="宋体" w:cs="宋体"/>
          <w:color w:val="000000" w:themeColor="text1"/>
          <w:sz w:val="28"/>
          <w:szCs w:val="28"/>
          <w:lang w:val="en-US" w:eastAsia="zh-CN"/>
          <w14:textFill>
            <w14:solidFill>
              <w14:schemeClr w14:val="tx1"/>
            </w14:solidFill>
          </w14:textFill>
        </w:rPr>
        <w:t>1626</w:t>
      </w:r>
      <w:r>
        <w:rPr>
          <w:rFonts w:hint="eastAsia" w:ascii="宋体" w:hAnsi="宋体" w:eastAsia="宋体" w:cs="宋体"/>
          <w:color w:val="000000" w:themeColor="text1"/>
          <w:sz w:val="28"/>
          <w:szCs w:val="28"/>
          <w14:textFill>
            <w14:solidFill>
              <w14:schemeClr w14:val="tx1"/>
            </w14:solidFill>
          </w14:textFill>
        </w:rPr>
        <w:t>人，其中具有正高职称</w:t>
      </w:r>
      <w:r>
        <w:rPr>
          <w:rFonts w:hint="eastAsia" w:ascii="宋体" w:hAnsi="宋体" w:eastAsia="宋体" w:cs="宋体"/>
          <w:color w:val="000000" w:themeColor="text1"/>
          <w:sz w:val="28"/>
          <w:szCs w:val="28"/>
          <w:lang w:val="en-US" w:eastAsia="zh-CN"/>
          <w14:textFill>
            <w14:solidFill>
              <w14:schemeClr w14:val="tx1"/>
            </w14:solidFill>
          </w14:textFill>
        </w:rPr>
        <w:t>77</w:t>
      </w:r>
      <w:r>
        <w:rPr>
          <w:rFonts w:hint="eastAsia" w:ascii="宋体" w:hAnsi="宋体" w:eastAsia="宋体" w:cs="宋体"/>
          <w:color w:val="000000" w:themeColor="text1"/>
          <w:sz w:val="28"/>
          <w:szCs w:val="28"/>
          <w14:textFill>
            <w14:solidFill>
              <w14:schemeClr w14:val="tx1"/>
            </w14:solidFill>
          </w14:textFill>
        </w:rPr>
        <w:t>人，副高</w:t>
      </w:r>
      <w:r>
        <w:rPr>
          <w:rFonts w:hint="eastAsia" w:ascii="宋体" w:hAnsi="宋体" w:eastAsia="宋体" w:cs="宋体"/>
          <w:color w:val="000000" w:themeColor="text1"/>
          <w:sz w:val="28"/>
          <w:szCs w:val="28"/>
          <w:lang w:val="en-US" w:eastAsia="zh-CN"/>
          <w14:textFill>
            <w14:solidFill>
              <w14:schemeClr w14:val="tx1"/>
            </w14:solidFill>
          </w14:textFill>
        </w:rPr>
        <w:t>140</w:t>
      </w:r>
      <w:r>
        <w:rPr>
          <w:rFonts w:hint="eastAsia" w:ascii="宋体" w:hAnsi="宋体" w:eastAsia="宋体" w:cs="宋体"/>
          <w:color w:val="000000" w:themeColor="text1"/>
          <w:sz w:val="28"/>
          <w:szCs w:val="28"/>
          <w14:textFill>
            <w14:solidFill>
              <w14:schemeClr w14:val="tx1"/>
            </w14:solidFill>
          </w14:textFill>
        </w:rPr>
        <w:t>人，中职</w:t>
      </w:r>
      <w:r>
        <w:rPr>
          <w:rFonts w:hint="eastAsia" w:ascii="宋体" w:hAnsi="宋体" w:eastAsia="宋体" w:cs="宋体"/>
          <w:color w:val="000000" w:themeColor="text1"/>
          <w:sz w:val="28"/>
          <w:szCs w:val="28"/>
          <w:lang w:val="en-US" w:eastAsia="zh-CN"/>
          <w14:textFill>
            <w14:solidFill>
              <w14:schemeClr w14:val="tx1"/>
            </w14:solidFill>
          </w14:textFill>
        </w:rPr>
        <w:t>330</w:t>
      </w:r>
      <w:r>
        <w:rPr>
          <w:rFonts w:hint="eastAsia" w:ascii="宋体" w:hAnsi="宋体" w:eastAsia="宋体" w:cs="宋体"/>
          <w:color w:val="000000" w:themeColor="text1"/>
          <w:sz w:val="28"/>
          <w:szCs w:val="28"/>
          <w14:textFill>
            <w14:solidFill>
              <w14:schemeClr w14:val="tx1"/>
            </w14:solidFill>
          </w14:textFill>
        </w:rPr>
        <w:t>人。有享受国务院政府特殊津贴专家1名，全国三八红旗手1名，全国首届白求恩式好医生1名，</w:t>
      </w:r>
      <w:r>
        <w:rPr>
          <w:rFonts w:hint="eastAsia" w:ascii="宋体" w:hAnsi="宋体" w:eastAsia="宋体" w:cs="宋体"/>
          <w:color w:val="000000" w:themeColor="text1"/>
          <w:sz w:val="28"/>
          <w:szCs w:val="28"/>
          <w:lang w:val="en-US" w:eastAsia="zh-CN"/>
          <w14:textFill>
            <w14:solidFill>
              <w14:schemeClr w14:val="tx1"/>
            </w14:solidFill>
          </w14:textFill>
        </w:rPr>
        <w:t>全国</w:t>
      </w:r>
      <w:r>
        <w:rPr>
          <w:rFonts w:hint="eastAsia" w:ascii="宋体" w:hAnsi="宋体" w:eastAsia="宋体" w:cs="宋体"/>
          <w:color w:val="000000" w:themeColor="text1"/>
          <w:sz w:val="28"/>
          <w:szCs w:val="28"/>
          <w14:textFill>
            <w14:solidFill>
              <w14:schemeClr w14:val="tx1"/>
            </w14:solidFill>
          </w14:textFill>
        </w:rPr>
        <w:t>“五一”劳动奖章获得者1名</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湖北省“五一”劳动奖章获得者1名，云南省省劳模1名，云南省第八届道德模范1名，云南省政府特殊津贴专家3名，昆明理工大学医学院硕士研究生导师1</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名，珠源名医4名，曲靖市有突出贡献的优秀专业技术人员</w:t>
      </w: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名，曲靖市政府特殊津贴专家</w:t>
      </w: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名，曲靖市中青年学术技术带头人2名，曲靖市首席专家</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名，曲靖市首届最美科技人1名，曲靖市名中医1名，曲靖市十大好医生，十大好护士各1名，曲靖市最美医生、最美护士各2名，曲靖市诚实守信道德模范1名</w:t>
      </w:r>
      <w:r>
        <w:rPr>
          <w:rFonts w:hint="eastAsia" w:ascii="宋体" w:hAnsi="宋体" w:eastAsia="宋体" w:cs="宋体"/>
          <w:color w:val="000000" w:themeColor="text1"/>
          <w:sz w:val="28"/>
          <w:szCs w:val="28"/>
          <w:lang w:eastAsia="zh-CN"/>
          <w14:textFill>
            <w14:solidFill>
              <w14:schemeClr w14:val="tx1"/>
            </w14:solidFill>
          </w14:textFill>
        </w:rPr>
        <w:t>，兴滇英才支持计划“名医专项”</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人，万人计划“名医专项”1人</w:t>
      </w:r>
      <w:r>
        <w:rPr>
          <w:rFonts w:hint="eastAsia" w:ascii="宋体" w:hAnsi="宋体" w:eastAsia="宋体" w:cs="宋体"/>
          <w:color w:val="000000" w:themeColor="text1"/>
          <w:sz w:val="28"/>
          <w:szCs w:val="28"/>
          <w14:textFill>
            <w14:solidFill>
              <w14:schemeClr w14:val="tx1"/>
            </w14:solidFill>
          </w14:textFill>
        </w:rPr>
        <w:t>。</w:t>
      </w:r>
    </w:p>
    <w:p>
      <w:pPr>
        <w:rPr>
          <w:rFonts w:ascii="宋体" w:hAnsi="宋体" w:eastAsia="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544820" cy="3026410"/>
            <wp:effectExtent l="0" t="0" r="1778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544820" cy="3026410"/>
                    </a:xfrm>
                    <a:prstGeom prst="rect">
                      <a:avLst/>
                    </a:prstGeom>
                    <a:noFill/>
                    <a:ln>
                      <a:noFill/>
                    </a:ln>
                  </pic:spPr>
                </pic:pic>
              </a:graphicData>
            </a:graphic>
          </wp:inline>
        </w:drawing>
      </w:r>
    </w:p>
    <w:p>
      <w:pPr>
        <w:rPr>
          <w:rFonts w:ascii="宋体" w:hAnsi="宋体" w:eastAsia="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544820" cy="3112135"/>
            <wp:effectExtent l="0" t="0" r="1778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544820" cy="3112135"/>
                    </a:xfrm>
                    <a:prstGeom prst="rect">
                      <a:avLst/>
                    </a:prstGeom>
                    <a:noFill/>
                    <a:ln>
                      <a:noFill/>
                    </a:ln>
                  </pic:spPr>
                </pic:pic>
              </a:graphicData>
            </a:graphic>
          </wp:inline>
        </w:drawing>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（二）品牌规模</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医院目前已经拥有“九大中心、三个基地”的品牌规模。“九大中心”：省级危重孕产妇抢救中心、省级危重新生儿抢救中心、云南省产前诊断中心、云南省新生儿遗传代谢性疾病诊断中心，云南省生殖遗传病临床医学分中心、云南省妇产科、儿科临床人员培训分中心，云南省儿科疾病诊疗质量控制分中心、曲靖市区域妇女儿童医疗中心、曲靖市妇女儿童体检中心。“</w:t>
      </w:r>
      <w:r>
        <w:rPr>
          <w:rFonts w:hint="eastAsia" w:ascii="宋体" w:hAnsi="宋体" w:eastAsia="宋体" w:cs="宋体"/>
          <w:color w:val="000000" w:themeColor="text1"/>
          <w:sz w:val="28"/>
          <w:szCs w:val="28"/>
          <w:lang w:val="en-US" w:eastAsia="zh-CN"/>
          <w14:textFill>
            <w14:solidFill>
              <w14:schemeClr w14:val="tx1"/>
            </w14:solidFill>
          </w14:textFill>
        </w:rPr>
        <w:t>四</w:t>
      </w:r>
      <w:r>
        <w:rPr>
          <w:rFonts w:ascii="宋体" w:hAnsi="宋体" w:eastAsia="宋体" w:cs="宋体"/>
          <w:color w:val="000000" w:themeColor="text1"/>
          <w:sz w:val="28"/>
          <w:szCs w:val="28"/>
          <w14:textFill>
            <w14:solidFill>
              <w14:schemeClr w14:val="tx1"/>
            </w14:solidFill>
          </w14:textFill>
        </w:rPr>
        <w:t>个基地”：国家级住院医师规范化培训专业基地、国家执业医师资格实践技能考试基地、云南省高等医学院校临床教学基地</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国家级助产专科培训基地</w:t>
      </w:r>
      <w:r>
        <w:rPr>
          <w:rFonts w:ascii="宋体" w:hAnsi="宋体" w:eastAsia="宋体" w:cs="宋体"/>
          <w:color w:val="000000" w:themeColor="text1"/>
          <w:sz w:val="28"/>
          <w:szCs w:val="28"/>
          <w14:textFill>
            <w14:solidFill>
              <w14:schemeClr w14:val="tx1"/>
            </w14:solidFill>
          </w14:textFill>
        </w:rPr>
        <w:t>。此外，还拥有两个省级重点专科：儿科、妇产科；四个市级重点专科：新生儿科、妇科、儿外科、血液科。三个曲靖市市级专家工作站：新生儿科史源、妇科微创肿瘤杨宏英、妇科泌尿肿瘤刘禄斌；还是云南省优生优育绩效管理专业委员会等1</w:t>
      </w:r>
      <w:r>
        <w:rPr>
          <w:rFonts w:hint="eastAsia" w:ascii="宋体" w:hAnsi="宋体" w:eastAsia="宋体" w:cs="宋体"/>
          <w:color w:val="000000" w:themeColor="text1"/>
          <w:sz w:val="28"/>
          <w:szCs w:val="28"/>
          <w:lang w:val="en-US" w:eastAsia="zh-CN"/>
          <w14:textFill>
            <w14:solidFill>
              <w14:schemeClr w14:val="tx1"/>
            </w14:solidFill>
          </w14:textFill>
        </w:rPr>
        <w:t>5</w:t>
      </w:r>
      <w:r>
        <w:rPr>
          <w:rFonts w:ascii="宋体" w:hAnsi="宋体" w:eastAsia="宋体" w:cs="宋体"/>
          <w:color w:val="000000" w:themeColor="text1"/>
          <w:sz w:val="28"/>
          <w:szCs w:val="28"/>
          <w14:textFill>
            <w14:solidFill>
              <w14:schemeClr w14:val="tx1"/>
            </w14:solidFill>
          </w14:textFill>
        </w:rPr>
        <w:t>个专委会主任委员单位。在全市及周边地区妇幼卫生行业中具有坚实的“领头羊”地位。</w:t>
      </w:r>
    </w:p>
    <w:p>
      <w:pPr>
        <w:jc w:val="center"/>
        <w:rPr>
          <w:rFonts w:ascii="宋体" w:hAnsi="宋体" w:eastAsia="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539740" cy="3104515"/>
            <wp:effectExtent l="0" t="0" r="3810"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539740" cy="3104515"/>
                    </a:xfrm>
                    <a:prstGeom prst="rect">
                      <a:avLst/>
                    </a:prstGeom>
                    <a:noFill/>
                    <a:ln>
                      <a:noFill/>
                    </a:ln>
                  </pic:spPr>
                </pic:pic>
              </a:graphicData>
            </a:graphic>
          </wp:inline>
        </w:drawing>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（三）科技兴院</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医院坚持“科技兴院”战略，科研教学成果百花齐放，不断提升医院核心竞争力，着力推动学科建设实现新跨越。已形成专科有优势，专业有特色的发展格局，科研工作获得质的飞跃，</w:t>
      </w:r>
      <w:r>
        <w:rPr>
          <w:rFonts w:hint="eastAsia" w:ascii="宋体" w:hAnsi="宋体" w:eastAsia="宋体" w:cs="宋体"/>
          <w:color w:val="000000" w:themeColor="text1"/>
          <w:sz w:val="28"/>
          <w:szCs w:val="28"/>
          <w14:textFill>
            <w14:solidFill>
              <w14:schemeClr w14:val="tx1"/>
            </w14:solidFill>
          </w14:textFill>
        </w:rPr>
        <w:t>近年来，获云南省科技进步三等奖1项，市级科技以上科研成果37项，市级科技创新功勋奖1项，曲靖市哲学社科学奖1项，评出院级科技成果奖32项；</w:t>
      </w:r>
      <w:r>
        <w:rPr>
          <w:rFonts w:hint="eastAsia" w:ascii="宋体" w:hAnsi="宋体" w:eastAsia="宋体" w:cs="宋体"/>
          <w:color w:val="000000" w:themeColor="text1"/>
          <w:sz w:val="28"/>
          <w:szCs w:val="28"/>
          <w:lang w:val="en-US" w:eastAsia="zh-CN"/>
          <w14:textFill>
            <w14:solidFill>
              <w14:schemeClr w14:val="tx1"/>
            </w14:solidFill>
          </w14:textFill>
        </w:rPr>
        <w:t>获</w:t>
      </w:r>
      <w:r>
        <w:rPr>
          <w:rFonts w:hint="eastAsia" w:ascii="宋体" w:hAnsi="宋体" w:eastAsia="宋体" w:cs="宋体"/>
          <w:color w:val="000000" w:themeColor="text1"/>
          <w:sz w:val="28"/>
          <w:szCs w:val="28"/>
          <w14:textFill>
            <w14:solidFill>
              <w14:schemeClr w14:val="tx1"/>
            </w14:solidFill>
          </w14:textFill>
        </w:rPr>
        <w:t>批云南省教育厅科学研究基金项目立项11项，省级立项课题4项，昆明理工大学联合专项20项，哲学社科规划课题6项，参与院外省部级课题10项，院内立项69项；发表SCI论文6篇，核心期刊论文72篇，其他期刊论文近600余篇，出版图书71本，获批国家发明专利及实用新型专利56项；</w:t>
      </w:r>
      <w:r>
        <w:rPr>
          <w:rFonts w:ascii="宋体" w:hAnsi="宋体" w:eastAsia="宋体" w:cs="宋体"/>
          <w:color w:val="000000" w:themeColor="text1"/>
          <w:sz w:val="28"/>
          <w:szCs w:val="28"/>
          <w14:textFill>
            <w14:solidFill>
              <w14:schemeClr w14:val="tx1"/>
            </w14:solidFill>
          </w14:textFill>
        </w:rPr>
        <w:t>随着介入中心、机器人手术等新技术、新项目的筹建引入，标志着我院的学科建设站到了更高起点。</w:t>
      </w:r>
    </w:p>
    <w:p>
      <w:pPr>
        <w:rPr>
          <w:rFonts w:ascii="宋体" w:hAnsi="宋体" w:eastAsia="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537200" cy="3100070"/>
            <wp:effectExtent l="0" t="0" r="6350"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537200" cy="3100070"/>
                    </a:xfrm>
                    <a:prstGeom prst="rect">
                      <a:avLst/>
                    </a:prstGeom>
                    <a:noFill/>
                    <a:ln>
                      <a:noFill/>
                    </a:ln>
                  </pic:spPr>
                </pic:pic>
              </a:graphicData>
            </a:graphic>
          </wp:inline>
        </w:drawing>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（四）培训保障</w:t>
      </w:r>
    </w:p>
    <w:p>
      <w:pPr>
        <w:spacing w:line="500" w:lineRule="exact"/>
        <w:ind w:firstLine="560" w:firstLineChars="200"/>
      </w:pPr>
      <w:r>
        <w:rPr>
          <w:rFonts w:ascii="宋体" w:hAnsi="宋体" w:eastAsia="宋体" w:cs="宋体"/>
          <w:color w:val="000000" w:themeColor="text1"/>
          <w:sz w:val="28"/>
          <w:szCs w:val="28"/>
          <w14:textFill>
            <w14:solidFill>
              <w14:schemeClr w14:val="tx1"/>
            </w14:solidFill>
          </w14:textFill>
        </w:rPr>
        <w:t>医院拥有总投资</w:t>
      </w:r>
      <w:r>
        <w:rPr>
          <w:rFonts w:hint="eastAsia" w:ascii="宋体" w:hAnsi="宋体" w:eastAsia="宋体" w:cs="宋体"/>
          <w:color w:val="000000" w:themeColor="text1"/>
          <w:sz w:val="28"/>
          <w:szCs w:val="28"/>
          <w:lang w:val="en-US" w:eastAsia="zh-CN"/>
          <w14:textFill>
            <w14:solidFill>
              <w14:schemeClr w14:val="tx1"/>
            </w14:solidFill>
          </w14:textFill>
        </w:rPr>
        <w:t>1千</w:t>
      </w:r>
      <w:r>
        <w:rPr>
          <w:rFonts w:ascii="宋体" w:hAnsi="宋体" w:eastAsia="宋体" w:cs="宋体"/>
          <w:color w:val="000000" w:themeColor="text1"/>
          <w:sz w:val="28"/>
          <w:szCs w:val="28"/>
          <w14:textFill>
            <w14:solidFill>
              <w14:schemeClr w14:val="tx1"/>
            </w14:solidFill>
          </w14:textFill>
        </w:rPr>
        <w:t>余万元，占地900余平方米的临床技能培训中心，配备高智能仿真综合模拟人等模型</w:t>
      </w:r>
      <w:r>
        <w:rPr>
          <w:rFonts w:hint="eastAsia" w:ascii="宋体" w:hAnsi="宋体" w:eastAsia="宋体" w:cs="宋体"/>
          <w:color w:val="000000" w:themeColor="text1"/>
          <w:sz w:val="28"/>
          <w:szCs w:val="28"/>
          <w:lang w:val="en-US" w:eastAsia="zh-CN"/>
          <w14:textFill>
            <w14:solidFill>
              <w14:schemeClr w14:val="tx1"/>
            </w14:solidFill>
          </w14:textFill>
        </w:rPr>
        <w:t>100</w:t>
      </w:r>
      <w:r>
        <w:rPr>
          <w:rFonts w:ascii="宋体" w:hAnsi="宋体" w:eastAsia="宋体" w:cs="宋体"/>
          <w:color w:val="000000" w:themeColor="text1"/>
          <w:sz w:val="28"/>
          <w:szCs w:val="28"/>
          <w14:textFill>
            <w14:solidFill>
              <w14:schemeClr w14:val="tx1"/>
            </w14:solidFill>
          </w14:textFill>
        </w:rPr>
        <w:t>余种。设模拟手术室、模拟新生儿、孕产妇抢救训练中心、妇产科技能训练室、儿科技能训练室等技能操作室，能进行儿科、妇产科、儿外科等基本技能训练和考核，可进行院前急救、创伤救护和腹腔镜等专项技能培训；临床技能中心及大型会议室安装的视频转播系统能多维度多层次进行手术带教。</w:t>
      </w:r>
      <w:r>
        <w:rPr>
          <w:rFonts w:hint="eastAsia" w:ascii="宋体" w:hAnsi="宋体" w:eastAsia="宋体" w:cs="宋体"/>
          <w:color w:val="000000" w:themeColor="text1"/>
          <w:sz w:val="28"/>
          <w:szCs w:val="28"/>
          <w:lang w:val="en-US" w:eastAsia="zh-CN"/>
          <w14:textFill>
            <w14:solidFill>
              <w14:schemeClr w14:val="tx1"/>
            </w14:solidFill>
          </w14:textFill>
        </w:rPr>
        <w:t>同时</w:t>
      </w:r>
      <w:r>
        <w:rPr>
          <w:rFonts w:hint="eastAsia" w:ascii="宋体" w:hAnsi="宋体" w:eastAsia="宋体" w:cs="宋体"/>
          <w:color w:val="000000" w:themeColor="text1"/>
          <w:sz w:val="28"/>
          <w:szCs w:val="28"/>
          <w14:textFill>
            <w14:solidFill>
              <w14:schemeClr w14:val="tx1"/>
            </w14:solidFill>
          </w14:textFill>
        </w:rPr>
        <w:t>建成“O</w:t>
      </w:r>
      <w:r>
        <w:rPr>
          <w:rFonts w:ascii="宋体" w:hAnsi="宋体" w:eastAsia="宋体" w:cs="宋体"/>
          <w:color w:val="000000" w:themeColor="text1"/>
          <w:sz w:val="28"/>
          <w:szCs w:val="28"/>
          <w14:textFill>
            <w14:solidFill>
              <w14:schemeClr w14:val="tx1"/>
            </w14:solidFill>
          </w14:textFill>
        </w:rPr>
        <w:t>SCE</w:t>
      </w:r>
      <w:r>
        <w:rPr>
          <w:rFonts w:hint="eastAsia" w:ascii="宋体" w:hAnsi="宋体" w:eastAsia="宋体" w:cs="宋体"/>
          <w:color w:val="000000" w:themeColor="text1"/>
          <w:sz w:val="28"/>
          <w:szCs w:val="28"/>
          <w14:textFill>
            <w14:solidFill>
              <w14:schemeClr w14:val="tx1"/>
            </w14:solidFill>
          </w14:textFill>
        </w:rPr>
        <w:t>”考站，能够实现住院医师规范化培训“考训结合”，提高住院医师临床实操技能与综合素养，为规培学员“综合型”发展提供了良好平台。医院设有馆藏资源种类齐全的图书馆以及满足培训需要的专业书刊。引入了医学数字图书馆，包含有多种中外文数据库资源：如中国知网、万方、Pubmed数据库等</w:t>
      </w:r>
      <w:r>
        <w:rPr>
          <w:rFonts w:hint="eastAsia" w:ascii="宋体" w:hAnsi="宋体" w:eastAsia="宋体" w:cs="宋体"/>
          <w:color w:val="000000" w:themeColor="text1"/>
          <w:sz w:val="28"/>
          <w:szCs w:val="28"/>
          <w:lang w:eastAsia="zh-CN"/>
          <w14:textFill>
            <w14:solidFill>
              <w14:schemeClr w14:val="tx1"/>
            </w14:solidFill>
          </w14:textFill>
        </w:rPr>
        <w:t>。全新上线了住培管理系统及考试系统，实现学员日常管理及考核全流程信息化管理。</w:t>
      </w:r>
    </w:p>
    <w:p>
      <w:pPr>
        <w:spacing w:line="500" w:lineRule="exact"/>
        <w:ind w:firstLine="420" w:firstLineChars="200"/>
      </w:pPr>
    </w:p>
    <w:p>
      <w:pPr>
        <w:spacing w:line="240" w:lineRule="auto"/>
        <w:ind w:firstLine="0" w:firstLineChars="0"/>
        <w:rPr>
          <w:rFonts w:hint="eastAsia" w:ascii="宋体" w:hAnsi="宋体" w:eastAsia="宋体" w:cs="宋体"/>
          <w:color w:val="000000" w:themeColor="text1"/>
          <w:sz w:val="28"/>
          <w:szCs w:val="28"/>
          <w14:textFill>
            <w14:solidFill>
              <w14:schemeClr w14:val="tx1"/>
            </w14:solidFill>
          </w14:textFill>
        </w:rPr>
      </w:pPr>
      <w:r>
        <w:drawing>
          <wp:inline distT="0" distB="0" distL="114300" distR="114300">
            <wp:extent cx="5542280" cy="31216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42280" cy="3121660"/>
                    </a:xfrm>
                    <a:prstGeom prst="rect">
                      <a:avLst/>
                    </a:prstGeom>
                    <a:noFill/>
                    <a:ln>
                      <a:noFill/>
                    </a:ln>
                  </pic:spPr>
                </pic:pic>
              </a:graphicData>
            </a:graphic>
          </wp:inline>
        </w:drawing>
      </w:r>
    </w:p>
    <w:p>
      <w:pPr>
        <w:jc w:val="both"/>
        <w:rPr>
          <w:color w:val="000000" w:themeColor="text1"/>
          <w14:textFill>
            <w14:solidFill>
              <w14:schemeClr w14:val="tx1"/>
            </w14:solidFill>
          </w14:textFill>
        </w:rPr>
      </w:pPr>
    </w:p>
    <w:p>
      <w:pPr>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医院设有规培学员宿舍84间，免费为学员提供宿舍，内设热水器、卫生间、书桌、储物柜、洗漱阳台，设有三家食堂（回族食堂一家），能更好地为规培学员学习生活提供保障。</w:t>
      </w:r>
    </w:p>
    <w:p>
      <w:pPr>
        <w:rPr>
          <w:rFonts w:ascii="宋体" w:hAnsi="宋体" w:eastAsia="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544820" cy="3041650"/>
            <wp:effectExtent l="0" t="0" r="1778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544820" cy="3041650"/>
                    </a:xfrm>
                    <a:prstGeom prst="rect">
                      <a:avLst/>
                    </a:prstGeom>
                    <a:noFill/>
                    <a:ln>
                      <a:noFill/>
                    </a:ln>
                  </pic:spPr>
                </pic:pic>
              </a:graphicData>
            </a:graphic>
          </wp:inline>
        </w:drawing>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二、培训基地概况</w:t>
      </w:r>
    </w:p>
    <w:p>
      <w:p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（一）儿科专业基地</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1、基地概况</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曲靖市妇幼保健院儿科专业基地共有呼吸内科、新生儿、血液及肿瘤、神经内科、消化内科、重症监护、内分泌、遗传代谢、风湿免疫、感染性疾病、心血管、肾脏、儿童保健</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儿童康复</w:t>
      </w:r>
      <w:r>
        <w:rPr>
          <w:rFonts w:hint="eastAsia" w:ascii="宋体" w:hAnsi="宋体" w:eastAsia="宋体" w:cs="宋体"/>
          <w:color w:val="000000" w:themeColor="text1"/>
          <w:sz w:val="28"/>
          <w:szCs w:val="28"/>
          <w14:textFill>
            <w14:solidFill>
              <w14:schemeClr w14:val="tx1"/>
            </w14:solidFill>
          </w14:textFill>
        </w:rPr>
        <w:t>等多个亚专科，</w:t>
      </w:r>
      <w:r>
        <w:rPr>
          <w:rFonts w:hint="eastAsia" w:ascii="宋体" w:hAnsi="宋体" w:eastAsia="宋体" w:cs="宋体"/>
          <w:color w:val="000000" w:themeColor="text1"/>
          <w:sz w:val="28"/>
          <w:szCs w:val="28"/>
          <w:lang w:val="en-US" w:eastAsia="zh-CN"/>
          <w14:textFill>
            <w14:solidFill>
              <w14:schemeClr w14:val="tx1"/>
            </w14:solidFill>
          </w14:textFill>
        </w:rPr>
        <w:t>实际开放床位86</w:t>
      </w:r>
      <w:r>
        <w:rPr>
          <w:rFonts w:hint="eastAsia" w:ascii="宋体" w:hAnsi="宋体" w:eastAsia="宋体" w:cs="宋体"/>
          <w:color w:val="000000" w:themeColor="text1"/>
          <w:sz w:val="28"/>
          <w:szCs w:val="28"/>
          <w14:textFill>
            <w14:solidFill>
              <w14:schemeClr w14:val="tx1"/>
            </w14:solidFill>
          </w14:textFill>
        </w:rPr>
        <w:t>0张，年收治住院病人数2万余人次</w:t>
      </w:r>
      <w:r>
        <w:rPr>
          <w:rFonts w:hint="eastAsia" w:ascii="宋体" w:hAnsi="宋体" w:eastAsia="宋体" w:cs="宋体"/>
          <w:color w:val="000000" w:themeColor="text1"/>
          <w:sz w:val="28"/>
          <w:szCs w:val="28"/>
          <w:lang w:eastAsia="zh-CN"/>
          <w14:textFill>
            <w14:solidFill>
              <w14:schemeClr w14:val="tx1"/>
            </w14:solidFill>
          </w14:textFill>
        </w:rPr>
        <w:t>，年门诊人次60余万人次</w:t>
      </w:r>
      <w:r>
        <w:rPr>
          <w:rFonts w:hint="eastAsia" w:ascii="宋体" w:hAnsi="宋体" w:eastAsia="宋体" w:cs="宋体"/>
          <w:color w:val="000000" w:themeColor="text1"/>
          <w:sz w:val="28"/>
          <w:szCs w:val="28"/>
          <w14:textFill>
            <w14:solidFill>
              <w14:schemeClr w14:val="tx1"/>
            </w14:solidFill>
          </w14:textFill>
        </w:rPr>
        <w:t>。儿科设备设施齐全，有纤维胃肠镜、纤维支气管镜、40余台各种类型呼吸机、MRI、数百台暖箱等，能满足各类病人的检查及救治，在全市及周边地区妇幼卫生行业中具有坚实的“领头羊”地位。儿科专业学科门类齐全，实力强劲，在省内儿科学术领域具有较大的影响力，已成熟开展呼吸内镜、消化内镜的诊疗技术、规范开展儿童重症的各种救治技术，机械通气，有创动脉监测术，中心静脉置管术，CRRT，床旁重症脑电监测术等，长期以来积极推动全省儿科医疗技术水平的不断提高。</w:t>
      </w:r>
    </w:p>
    <w:p>
      <w:pPr>
        <w:numPr>
          <w:ilvl w:val="0"/>
          <w:numId w:val="2"/>
        </w:num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师资队伍</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曲靖市妇幼保健院儿科长期承担昆明理工大学、昆明医科大学、大理大学、曲靖医专等各级各类医学院校的各种教学任务，教学经验丰富，教学资源充足。儿科专业基地有昆明理工大学医学院硕士研究生导师</w:t>
      </w: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名</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省级住院医师规范化培训师资</w:t>
      </w: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名</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国家级住院医师规范化培训儿科专业考官</w:t>
      </w: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名，</w:t>
      </w:r>
      <w:r>
        <w:rPr>
          <w:rFonts w:hint="eastAsia" w:ascii="宋体" w:hAnsi="宋体" w:eastAsia="宋体" w:cs="宋体"/>
          <w:color w:val="000000" w:themeColor="text1"/>
          <w:sz w:val="28"/>
          <w:szCs w:val="28"/>
          <w:lang w:val="en-US" w:eastAsia="zh-CN"/>
          <w14:textFill>
            <w14:solidFill>
              <w14:schemeClr w14:val="tx1"/>
            </w14:solidFill>
          </w14:textFill>
        </w:rPr>
        <w:t>带教师资</w:t>
      </w:r>
      <w:r>
        <w:rPr>
          <w:rFonts w:hint="eastAsia" w:ascii="宋体" w:hAnsi="宋体" w:eastAsia="宋体" w:cs="宋体"/>
          <w:color w:val="000000" w:themeColor="text1"/>
          <w:sz w:val="28"/>
          <w:szCs w:val="28"/>
          <w14:textFill>
            <w14:solidFill>
              <w14:schemeClr w14:val="tx1"/>
            </w14:solidFill>
          </w14:textFill>
        </w:rPr>
        <w:t>50余名</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其中责任导师19名，包括主任医师3名，副主任医师12名，主治医师4名。</w:t>
      </w:r>
    </w:p>
    <w:p>
      <w:pPr>
        <w:numPr>
          <w:ilvl w:val="0"/>
          <w:numId w:val="2"/>
        </w:num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科研成果</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近三年来与多家省内外知名医疗机构展开合作，稳步推进科研项目开展，进一步加强和完善科研建设，组织申报立项省级课题3项、院级课题18项，昆工联合专项7项，申报曲靖市哲学社科学项目获三等奖，申报国家级实用新型专利31项，发表论文86篇，核心期刊论文11篇，SCI4篇，出版图书19本。达到上引下沉，共同发展的目标，为区域儿科共同发展搭建了更好的平台。</w:t>
      </w:r>
    </w:p>
    <w:p>
      <w:pPr>
        <w:numPr>
          <w:ilvl w:val="0"/>
          <w:numId w:val="2"/>
        </w:num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特色教学活动</w:t>
      </w:r>
    </w:p>
    <w:p>
      <w:pPr>
        <w:rPr>
          <w:rFonts w:ascii="宋体" w:hAnsi="宋体" w:eastAsia="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539105" cy="3089275"/>
            <wp:effectExtent l="0" t="0" r="4445" b="1587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5539105" cy="3089275"/>
                    </a:xfrm>
                    <a:prstGeom prst="rect">
                      <a:avLst/>
                    </a:prstGeom>
                    <a:noFill/>
                    <a:ln>
                      <a:noFill/>
                    </a:ln>
                  </pic:spPr>
                </pic:pic>
              </a:graphicData>
            </a:graphic>
          </wp:inline>
        </w:drawing>
      </w:r>
    </w:p>
    <w:p>
      <w:p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（二）妇产科专业基地</w:t>
      </w:r>
    </w:p>
    <w:p>
      <w:p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1、基地概况</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曲靖市妇幼保健院妇产科专业基地共有普通妇科、妇科内分泌、妇科肿瘤、宫颈疾病、普通产科、母</w:t>
      </w:r>
      <w:r>
        <w:rPr>
          <w:rFonts w:hint="eastAsia" w:ascii="宋体" w:hAnsi="宋体" w:eastAsia="宋体" w:cs="宋体"/>
          <w:color w:val="000000" w:themeColor="text1"/>
          <w:sz w:val="28"/>
          <w:szCs w:val="28"/>
          <w:lang w:val="en-US" w:eastAsia="zh-CN"/>
          <w14:textFill>
            <w14:solidFill>
              <w14:schemeClr w14:val="tx1"/>
            </w14:solidFill>
          </w14:textFill>
        </w:rPr>
        <w:t>体</w:t>
      </w:r>
      <w:r>
        <w:rPr>
          <w:rFonts w:hint="eastAsia" w:ascii="宋体" w:hAnsi="宋体" w:eastAsia="宋体" w:cs="宋体"/>
          <w:color w:val="000000" w:themeColor="text1"/>
          <w:sz w:val="28"/>
          <w:szCs w:val="28"/>
          <w14:textFill>
            <w14:solidFill>
              <w14:schemeClr w14:val="tx1"/>
            </w14:solidFill>
          </w14:textFill>
        </w:rPr>
        <w:t>医学、产科内分泌代谢专科、产科心血管疾病专科、胎儿医学</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医学遗传与产前诊断10</w:t>
      </w:r>
      <w:r>
        <w:rPr>
          <w:rFonts w:hint="eastAsia" w:ascii="宋体" w:hAnsi="宋体" w:eastAsia="宋体" w:cs="宋体"/>
          <w:color w:val="000000" w:themeColor="text1"/>
          <w:sz w:val="28"/>
          <w:szCs w:val="28"/>
          <w14:textFill>
            <w14:solidFill>
              <w14:schemeClr w14:val="tx1"/>
            </w14:solidFill>
          </w14:textFill>
        </w:rPr>
        <w:t>个亚专科，</w:t>
      </w:r>
      <w:r>
        <w:rPr>
          <w:rFonts w:hint="eastAsia" w:ascii="宋体" w:hAnsi="宋体" w:eastAsia="宋体" w:cs="宋体"/>
          <w:color w:val="000000" w:themeColor="text1"/>
          <w:sz w:val="28"/>
          <w:szCs w:val="28"/>
          <w:lang w:val="en-US" w:eastAsia="zh-CN"/>
          <w14:textFill>
            <w14:solidFill>
              <w14:schemeClr w14:val="tx1"/>
            </w14:solidFill>
          </w14:textFill>
        </w:rPr>
        <w:t>实际开放</w:t>
      </w:r>
      <w:r>
        <w:rPr>
          <w:rFonts w:hint="eastAsia" w:ascii="宋体" w:hAnsi="宋体" w:eastAsia="宋体" w:cs="宋体"/>
          <w:color w:val="000000" w:themeColor="text1"/>
          <w:sz w:val="28"/>
          <w:szCs w:val="28"/>
          <w14:textFill>
            <w14:solidFill>
              <w14:schemeClr w14:val="tx1"/>
            </w14:solidFill>
          </w14:textFill>
        </w:rPr>
        <w:t>床位4</w:t>
      </w:r>
      <w:r>
        <w:rPr>
          <w:rFonts w:hint="eastAsia" w:ascii="宋体" w:hAnsi="宋体" w:eastAsia="宋体" w:cs="宋体"/>
          <w:color w:val="000000" w:themeColor="text1"/>
          <w:sz w:val="28"/>
          <w:szCs w:val="28"/>
          <w:lang w:val="en-US" w:eastAsia="zh-CN"/>
          <w14:textFill>
            <w14:solidFill>
              <w14:schemeClr w14:val="tx1"/>
            </w14:solidFill>
          </w14:textFill>
        </w:rPr>
        <w:t>56</w:t>
      </w:r>
      <w:r>
        <w:rPr>
          <w:rFonts w:hint="eastAsia" w:ascii="宋体" w:hAnsi="宋体" w:eastAsia="宋体" w:cs="宋体"/>
          <w:color w:val="000000" w:themeColor="text1"/>
          <w:sz w:val="28"/>
          <w:szCs w:val="28"/>
          <w14:textFill>
            <w14:solidFill>
              <w14:schemeClr w14:val="tx1"/>
            </w14:solidFill>
          </w14:textFill>
        </w:rPr>
        <w:t>张，是省级危重孕产妇抢救中心、云南省产前诊断中心、云南省新生儿遗传代谢性疾病诊断中心、云南省生殖遗传病临床医学分中心、云南省妇产科临床培训人员分中心、省级临床重点专科、曲靖市妇产科疾病诊疗质量控制中心。建成妇科微创肿瘤杨宏英、妇科泌尿肿瘤刘禄斌两个市级专家工作站。妇产科室长期致力于女性健康，专注疑难疾病诊治，科室设施设备精良，主要配备有高清腹腔镜、宫腔镜、阴道镜、多系统产后康复仪、彩色多普勒超声监护仪、宫颈治疗仪、胎儿脐血流多普勒监护仪、母婴中央监护系统、自动染色体分析仪、血液透析机、T组合复苏器、产钳胎吸、血气分析仪、膳食营养分析软件、心理评估软件、食物模型、精子染色图文分析系统等一系列设备设施，能够满足妇产科专业基地轮转培训需求。能够完成妇女常见病、妇科肿瘤、盆底治疗、妇科内分泌、不孕不育、妇科腔镜微创、各种计划生育手术、生殖道感染、婚前检查、孕前优生、孕期保健、围产期保健、产后康复、妊娠合并症并发症诊治、遗传诊断、重症治疗、各种助产技术、各种剖宫产术式、产科手术等80多种诊疗操作技术，其中部分技术达到省内先进水平，为广大妇女的安康保驾护航。</w:t>
      </w:r>
    </w:p>
    <w:p>
      <w:pPr>
        <w:numPr>
          <w:ilvl w:val="0"/>
          <w:numId w:val="3"/>
        </w:num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师资队伍</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妇产专业基地坚持以人才建设为中心，长期承担规培、实习、进修等各级各种教学任务，持续推进师资队伍建设及专业人才培养。基地现有昆明理工大学医学院硕士研究生导师6名，规培省级带教资质</w:t>
      </w: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人，责任导师16名，带教师资59人，其中主任医师9人，副主任医师34人，主治医师16人，其中1人系云南省政府特殊津贴，曲靖市妇产科首席专家，珠源名医，国家级住院医师规范化培训妇产科专业考官</w:t>
      </w: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名。</w:t>
      </w:r>
    </w:p>
    <w:p>
      <w:pPr>
        <w:numPr>
          <w:ilvl w:val="0"/>
          <w:numId w:val="3"/>
        </w:num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科研成果</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近三年来，妇产科抓住机遇，进一步加强和完善科研建设，与多家省内外知名医疗机构展开合作，稳步推进科研项目开展，积极组织申报省级立项课题2项、昆工联合专项13项，院级课题17项，申报国家级实用新型专利8项，发表论文113篇，SCI论文2篇，核心期刊论文9篇，出版图书17本。</w:t>
      </w:r>
    </w:p>
    <w:p>
      <w:pPr>
        <w:numPr>
          <w:ilvl w:val="0"/>
          <w:numId w:val="3"/>
        </w:numPr>
        <w:spacing w:line="500" w:lineRule="exact"/>
        <w:ind w:left="560"/>
        <w:rPr>
          <w:rFonts w:ascii="宋体" w:hAnsi="宋体" w:cs="宋体"/>
          <w:bCs/>
          <w:color w:val="000000" w:themeColor="text1"/>
          <w:spacing w:val="-4"/>
          <w:sz w:val="28"/>
          <w:szCs w:val="28"/>
          <w:lang w:bidi="ar"/>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特色教学活动</w:t>
      </w:r>
    </w:p>
    <w:p>
      <w:pPr>
        <w:rPr>
          <w:rFonts w:ascii="宋体" w:hAnsi="宋体" w:cs="宋体"/>
          <w:bCs/>
          <w:color w:val="000000" w:themeColor="text1"/>
          <w:spacing w:val="-4"/>
          <w:sz w:val="28"/>
          <w:szCs w:val="28"/>
          <w:lang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5539105" cy="3106420"/>
            <wp:effectExtent l="0" t="0" r="4445" b="177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5539105" cy="3106420"/>
                    </a:xfrm>
                    <a:prstGeom prst="rect">
                      <a:avLst/>
                    </a:prstGeom>
                    <a:noFill/>
                    <a:ln>
                      <a:noFill/>
                    </a:ln>
                  </pic:spPr>
                </pic:pic>
              </a:graphicData>
            </a:graphic>
          </wp:inline>
        </w:drawing>
      </w:r>
    </w:p>
    <w:p>
      <w:pPr>
        <w:spacing w:line="500" w:lineRule="exact"/>
        <w:ind w:firstLine="551" w:firstLineChars="196"/>
        <w:rPr>
          <w:rFonts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二、202</w:t>
      </w:r>
      <w:r>
        <w:rPr>
          <w:rFonts w:ascii="宋体" w:hAnsi="宋体" w:eastAsia="宋体" w:cs="宋体"/>
          <w:b/>
          <w:bCs/>
          <w:color w:val="000000" w:themeColor="text1"/>
          <w:sz w:val="28"/>
          <w:szCs w:val="28"/>
          <w14:textFill>
            <w14:solidFill>
              <w14:schemeClr w14:val="tx1"/>
            </w14:solidFill>
          </w14:textFill>
        </w:rPr>
        <w:t>3</w:t>
      </w:r>
      <w:r>
        <w:rPr>
          <w:rFonts w:hint="eastAsia" w:ascii="宋体" w:hAnsi="宋体" w:eastAsia="宋体" w:cs="宋体"/>
          <w:b/>
          <w:bCs/>
          <w:color w:val="000000" w:themeColor="text1"/>
          <w:sz w:val="28"/>
          <w:szCs w:val="28"/>
          <w14:textFill>
            <w14:solidFill>
              <w14:schemeClr w14:val="tx1"/>
            </w14:solidFill>
          </w14:textFill>
        </w:rPr>
        <w:t>年住院医师规范化培训工作安排</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根据《云南省卫生健康委办公室关于开展202</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年云南省住院医师规范化培训和助理全科医生培训招生工作的通知》文件要求，曲靖市妇幼保健院现面向全国招收202</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年住院医师规范化培训学员，现将有关事宜通知如下：</w:t>
      </w:r>
    </w:p>
    <w:p>
      <w:pPr>
        <w:spacing w:line="500" w:lineRule="exact"/>
        <w:ind w:firstLine="548" w:firstLineChars="196"/>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（一）培训目标</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按照国家住院医师规范化培训标准和要求进行系统性培训，使学员结业时具备“三甲”医院住院医师水平，经考试考核合格者取得国家统一制式的《住院医师规范化培训合格证书》。</w:t>
      </w:r>
    </w:p>
    <w:p>
      <w:pPr>
        <w:spacing w:line="500" w:lineRule="exact"/>
        <w:ind w:firstLine="548" w:firstLineChars="196"/>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（二）培训方式</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执行国家</w:t>
      </w:r>
      <w:r>
        <w:rPr>
          <w:rFonts w:hint="eastAsia" w:ascii="宋体" w:hAnsi="宋体" w:eastAsia="宋体" w:cs="宋体"/>
          <w:color w:val="000000" w:themeColor="text1"/>
          <w:sz w:val="28"/>
          <w:szCs w:val="28"/>
          <w14:textFill>
            <w14:solidFill>
              <w14:schemeClr w14:val="tx1"/>
            </w14:solidFill>
          </w14:textFill>
        </w:rPr>
        <w:t>卫生健康委</w:t>
      </w:r>
      <w:r>
        <w:rPr>
          <w:rFonts w:ascii="宋体" w:hAnsi="宋体" w:eastAsia="宋体" w:cs="宋体"/>
          <w:color w:val="000000" w:themeColor="text1"/>
          <w:sz w:val="28"/>
          <w:szCs w:val="28"/>
          <w14:textFill>
            <w14:solidFill>
              <w14:schemeClr w14:val="tx1"/>
            </w14:solidFill>
          </w14:textFill>
        </w:rPr>
        <w:t>和云南省</w:t>
      </w:r>
      <w:r>
        <w:rPr>
          <w:rFonts w:hint="eastAsia" w:ascii="宋体" w:hAnsi="宋体" w:eastAsia="宋体" w:cs="宋体"/>
          <w:color w:val="000000" w:themeColor="text1"/>
          <w:sz w:val="28"/>
          <w:szCs w:val="28"/>
          <w14:textFill>
            <w14:solidFill>
              <w14:schemeClr w14:val="tx1"/>
            </w14:solidFill>
          </w14:textFill>
        </w:rPr>
        <w:t>卫生健康委</w:t>
      </w:r>
      <w:r>
        <w:rPr>
          <w:rFonts w:ascii="宋体" w:hAnsi="宋体" w:eastAsia="宋体" w:cs="宋体"/>
          <w:color w:val="000000" w:themeColor="text1"/>
          <w:sz w:val="28"/>
          <w:szCs w:val="28"/>
          <w14:textFill>
            <w14:solidFill>
              <w14:schemeClr w14:val="tx1"/>
            </w14:solidFill>
          </w14:textFill>
        </w:rPr>
        <w:t>住院医师规范化培训相关文件和制度，在相关临床学科进行以临床实践为主的轮转培训、兼顾临床科研与教学训练。</w:t>
      </w:r>
    </w:p>
    <w:p>
      <w:pPr>
        <w:spacing w:line="500" w:lineRule="exact"/>
        <w:ind w:firstLine="548" w:firstLineChars="196"/>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（三）招收对象</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符合临床类别医师资格考试报考条件规定专业范围应、往届本科及以上学历医学</w:t>
      </w:r>
      <w:r>
        <w:rPr>
          <w:rFonts w:hint="eastAsia" w:ascii="宋体" w:hAnsi="宋体" w:eastAsia="宋体" w:cs="宋体"/>
          <w:color w:val="000000" w:themeColor="text1"/>
          <w:sz w:val="28"/>
          <w:szCs w:val="28"/>
          <w14:textFill>
            <w14:solidFill>
              <w14:schemeClr w14:val="tx1"/>
            </w14:solidFill>
          </w14:textFill>
        </w:rPr>
        <w:t>院校</w:t>
      </w:r>
      <w:r>
        <w:rPr>
          <w:rFonts w:ascii="宋体" w:hAnsi="宋体" w:eastAsia="宋体" w:cs="宋体"/>
          <w:color w:val="000000" w:themeColor="text1"/>
          <w:sz w:val="28"/>
          <w:szCs w:val="28"/>
          <w14:textFill>
            <w14:solidFill>
              <w14:schemeClr w14:val="tx1"/>
            </w14:solidFill>
          </w14:textFill>
        </w:rPr>
        <w:t>毕业生，或已取得《执业医师资格证书》需要接受培训的人员。</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1.本单位培训学员：符合住院医师规范化培训招收条件的本院在职职工。</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2.自主培训学员：指没有与任何单位签订人事或劳动合同的医学毕业生。培训期间，我院与自主培训学员根据培训期限签订培训协议和劳动合同，培训结束后自主择业。</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3.单位委培学员：指送培单位在编职工或与单位签订正式聘用合同并且符合住院医师规范化培训招收条件的职工。培训期间，我院与送培单位、培训学员签订三方委托培训协议，培训结业后回送培单位工作。</w:t>
      </w:r>
    </w:p>
    <w:p>
      <w:pPr>
        <w:spacing w:line="500" w:lineRule="exact"/>
        <w:ind w:firstLine="548" w:firstLineChars="196"/>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（四）培训年限</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1.本科和科学学位研究生一律培训 3 年。</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2.按照国家相关要求，已具有医学类相应专业学位研究生学历人员，经临床能力测评后可按照“缺什么补什么”的原则在培训基地接受不少于1年的培训。</w:t>
      </w:r>
    </w:p>
    <w:p>
      <w:pPr>
        <w:spacing w:line="500" w:lineRule="exact"/>
        <w:ind w:firstLine="548" w:firstLineChars="196"/>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（五）招生专业与计划</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我院202</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年度住院医师规范化培训招生专业共2个，合计招生</w:t>
      </w:r>
      <w:r>
        <w:rPr>
          <w:rFonts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0人，（详见下表）。</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490"/>
        <w:gridCol w:w="2700"/>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序号</w:t>
            </w:r>
          </w:p>
        </w:tc>
        <w:tc>
          <w:tcPr>
            <w:tcW w:w="2490"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专业名称</w:t>
            </w:r>
          </w:p>
        </w:tc>
        <w:tc>
          <w:tcPr>
            <w:tcW w:w="2700"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专业代码</w:t>
            </w:r>
          </w:p>
        </w:tc>
        <w:tc>
          <w:tcPr>
            <w:tcW w:w="2273"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招生名额（人）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p>
        </w:tc>
        <w:tc>
          <w:tcPr>
            <w:tcW w:w="2490"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儿科</w:t>
            </w:r>
          </w:p>
        </w:tc>
        <w:tc>
          <w:tcPr>
            <w:tcW w:w="2700"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0200</w:t>
            </w:r>
          </w:p>
        </w:tc>
        <w:tc>
          <w:tcPr>
            <w:tcW w:w="2273"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p>
        </w:tc>
        <w:tc>
          <w:tcPr>
            <w:tcW w:w="2490"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妇产科</w:t>
            </w:r>
          </w:p>
        </w:tc>
        <w:tc>
          <w:tcPr>
            <w:tcW w:w="2700"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1600</w:t>
            </w:r>
          </w:p>
        </w:tc>
        <w:tc>
          <w:tcPr>
            <w:tcW w:w="2273" w:type="dxa"/>
          </w:tcPr>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0</w:t>
            </w:r>
          </w:p>
        </w:tc>
      </w:tr>
    </w:tbl>
    <w:p>
      <w:pPr>
        <w:spacing w:line="500" w:lineRule="exact"/>
        <w:ind w:firstLine="548" w:firstLineChars="196"/>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 xml:space="preserve">（六）报名条件 </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报名者应具有中华人民共和国国籍（包括港澳台），享有公民的政治权利，遵守中华人民共和国宪法和法律；具有良好的政治素质，热爱医学事业，思想品德良好；身体健康状况符合国家和医院规定的体检要求；能坚持按国家培训标准和培训基地的管理要求，完成预定周期的培训。</w:t>
      </w:r>
      <w:r>
        <w:rPr>
          <w:rFonts w:hint="eastAsia" w:ascii="宋体" w:hAnsi="宋体" w:eastAsia="宋体" w:cs="宋体"/>
          <w:color w:val="000000" w:themeColor="text1"/>
          <w:sz w:val="28"/>
          <w:szCs w:val="28"/>
          <w14:textFill>
            <w14:solidFill>
              <w14:schemeClr w14:val="tx1"/>
            </w14:solidFill>
          </w14:textFill>
        </w:rPr>
        <w:t>具体为：</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1.202</w:t>
      </w:r>
      <w:r>
        <w:rPr>
          <w:rFonts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w:t>
      </w:r>
      <w:r>
        <w:rPr>
          <w:rFonts w:ascii="宋体" w:hAnsi="宋体" w:eastAsia="宋体" w:cs="宋体"/>
          <w:color w:val="000000" w:themeColor="text1"/>
          <w:sz w:val="28"/>
          <w:szCs w:val="28"/>
          <w14:textFill>
            <w14:solidFill>
              <w14:schemeClr w14:val="tx1"/>
            </w14:solidFill>
          </w14:textFill>
        </w:rPr>
        <w:t>应届毕业生</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w:t>
      </w:r>
      <w:r>
        <w:rPr>
          <w:rFonts w:ascii="宋体" w:hAnsi="宋体" w:eastAsia="宋体" w:cs="宋体"/>
          <w:color w:val="000000" w:themeColor="text1"/>
          <w:sz w:val="28"/>
          <w:szCs w:val="28"/>
          <w14:textFill>
            <w14:solidFill>
              <w14:schemeClr w14:val="tx1"/>
            </w14:solidFill>
          </w14:textFill>
        </w:rPr>
        <w:t>学历要求</w:t>
      </w:r>
      <w:r>
        <w:rPr>
          <w:rFonts w:hint="eastAsia" w:ascii="宋体" w:hAnsi="宋体" w:eastAsia="宋体" w:cs="宋体"/>
          <w:color w:val="000000" w:themeColor="text1"/>
          <w:sz w:val="28"/>
          <w:szCs w:val="28"/>
          <w14:textFill>
            <w14:solidFill>
              <w14:schemeClr w14:val="tx1"/>
            </w14:solidFill>
          </w14:textFill>
        </w:rPr>
        <w:t>：普通</w:t>
      </w:r>
      <w:r>
        <w:rPr>
          <w:rFonts w:ascii="宋体" w:hAnsi="宋体" w:eastAsia="宋体" w:cs="宋体"/>
          <w:color w:val="000000" w:themeColor="text1"/>
          <w:sz w:val="28"/>
          <w:szCs w:val="28"/>
          <w14:textFill>
            <w14:solidFill>
              <w14:schemeClr w14:val="tx1"/>
            </w14:solidFill>
          </w14:textFill>
        </w:rPr>
        <w:t>高等医学院校五年制医学专业本科及以上学历(具有医学学士学位及以上），报到时未取得毕业证和学位证者，</w:t>
      </w:r>
      <w:r>
        <w:rPr>
          <w:rFonts w:hint="eastAsia" w:ascii="宋体" w:hAnsi="宋体" w:eastAsia="宋体" w:cs="宋体"/>
          <w:color w:val="000000" w:themeColor="text1"/>
          <w:sz w:val="28"/>
          <w:szCs w:val="28"/>
          <w14:textFill>
            <w14:solidFill>
              <w14:schemeClr w14:val="tx1"/>
            </w14:solidFill>
          </w14:textFill>
        </w:rPr>
        <w:t>将取消录取资格</w:t>
      </w:r>
      <w:r>
        <w:rPr>
          <w:rFonts w:ascii="宋体" w:hAnsi="宋体" w:eastAsia="宋体" w:cs="宋体"/>
          <w:color w:val="000000" w:themeColor="text1"/>
          <w:sz w:val="28"/>
          <w:szCs w:val="28"/>
          <w14:textFill>
            <w14:solidFill>
              <w14:schemeClr w14:val="tx1"/>
            </w14:solidFill>
          </w14:textFill>
        </w:rPr>
        <w:t>。</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②专</w:t>
      </w:r>
      <w:r>
        <w:rPr>
          <w:rFonts w:ascii="宋体" w:hAnsi="宋体" w:eastAsia="宋体" w:cs="宋体"/>
          <w:color w:val="000000" w:themeColor="text1"/>
          <w:sz w:val="28"/>
          <w:szCs w:val="28"/>
          <w14:textFill>
            <w14:solidFill>
              <w14:schemeClr w14:val="tx1"/>
            </w14:solidFill>
          </w14:textFill>
        </w:rPr>
        <w:t>业要求</w:t>
      </w:r>
      <w:r>
        <w:rPr>
          <w:rFonts w:hint="eastAsia" w:ascii="宋体" w:hAnsi="宋体" w:eastAsia="宋体" w:cs="宋体"/>
          <w:color w:val="000000" w:themeColor="text1"/>
          <w:sz w:val="28"/>
          <w:szCs w:val="28"/>
          <w14:textFill>
            <w14:solidFill>
              <w14:schemeClr w14:val="tx1"/>
            </w14:solidFill>
          </w14:textFill>
        </w:rPr>
        <w:t>：</w:t>
      </w:r>
      <w:r>
        <w:rPr>
          <w:rFonts w:ascii="宋体" w:hAnsi="宋体" w:eastAsia="宋体" w:cs="宋体"/>
          <w:color w:val="000000" w:themeColor="text1"/>
          <w:sz w:val="28"/>
          <w:szCs w:val="28"/>
          <w14:textFill>
            <w14:solidFill>
              <w14:schemeClr w14:val="tx1"/>
            </w14:solidFill>
          </w14:textFill>
        </w:rPr>
        <w:t>临床医学专业毕业生</w:t>
      </w:r>
      <w:r>
        <w:rPr>
          <w:rFonts w:hint="eastAsia" w:ascii="宋体" w:hAnsi="宋体" w:eastAsia="宋体" w:cs="宋体"/>
          <w:color w:val="000000" w:themeColor="text1"/>
          <w:sz w:val="28"/>
          <w:szCs w:val="28"/>
          <w14:textFill>
            <w14:solidFill>
              <w14:schemeClr w14:val="tx1"/>
            </w14:solidFill>
          </w14:textFill>
        </w:rPr>
        <w:t>可</w:t>
      </w:r>
      <w:r>
        <w:rPr>
          <w:rFonts w:ascii="宋体" w:hAnsi="宋体" w:eastAsia="宋体" w:cs="宋体"/>
          <w:color w:val="000000" w:themeColor="text1"/>
          <w:sz w:val="28"/>
          <w:szCs w:val="28"/>
          <w14:textFill>
            <w14:solidFill>
              <w14:schemeClr w14:val="tx1"/>
            </w14:solidFill>
          </w14:textFill>
        </w:rPr>
        <w:t>报</w:t>
      </w:r>
      <w:r>
        <w:rPr>
          <w:rFonts w:hint="eastAsia" w:ascii="宋体" w:hAnsi="宋体" w:eastAsia="宋体" w:cs="宋体"/>
          <w:color w:val="000000" w:themeColor="text1"/>
          <w:sz w:val="28"/>
          <w:szCs w:val="28"/>
          <w14:textFill>
            <w14:solidFill>
              <w14:schemeClr w14:val="tx1"/>
            </w14:solidFill>
          </w14:textFill>
        </w:rPr>
        <w:t>妇产科、儿科</w:t>
      </w:r>
      <w:r>
        <w:rPr>
          <w:rFonts w:ascii="宋体" w:hAnsi="宋体" w:eastAsia="宋体" w:cs="宋体"/>
          <w:color w:val="000000" w:themeColor="text1"/>
          <w:sz w:val="28"/>
          <w:szCs w:val="28"/>
          <w14:textFill>
            <w14:solidFill>
              <w14:schemeClr w14:val="tx1"/>
            </w14:solidFill>
          </w14:textFill>
        </w:rPr>
        <w:t>专业；妇产专业、儿科专业毕业生应报考对应专业。报考学员需确定所学专业能报考国家执业医师资格考试。</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2.往届毕业生</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①学历、专业要求同应届毕业生；</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②具有执业医师资格证者或执业医师资格考试已合格优先。</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3.单位委培生：除符合应届、往届毕业生报名条件外，必须出具单位同意送培的证明。</w:t>
      </w:r>
    </w:p>
    <w:p>
      <w:pPr>
        <w:spacing w:line="500" w:lineRule="exact"/>
        <w:ind w:firstLine="560" w:firstLineChars="200"/>
        <w:rPr>
          <w:rFonts w:ascii="方正楷体简体" w:hAnsi="方正楷体简体" w:eastAsia="方正楷体简体" w:cs="方正楷体简体"/>
          <w:b/>
          <w:bCs/>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（七）报名时间</w:t>
      </w:r>
    </w:p>
    <w:p>
      <w:pPr>
        <w:spacing w:line="500" w:lineRule="exact"/>
        <w:ind w:firstLine="562" w:firstLineChars="200"/>
        <w:rPr>
          <w:rFonts w:ascii="宋体" w:hAnsi="宋体" w:eastAsia="宋体" w:cs="宋体"/>
          <w:b/>
          <w:bCs/>
          <w:color w:val="4472C4" w:themeColor="accent5"/>
          <w:sz w:val="28"/>
          <w:szCs w:val="28"/>
          <w14:textFill>
            <w14:solidFill>
              <w14:schemeClr w14:val="accent5"/>
            </w14:solidFill>
          </w14:textFill>
        </w:rPr>
      </w:pPr>
      <w:r>
        <w:rPr>
          <w:rFonts w:hint="eastAsia" w:ascii="宋体" w:hAnsi="宋体" w:eastAsia="宋体" w:cs="宋体"/>
          <w:b/>
          <w:bCs/>
          <w:color w:val="4472C4" w:themeColor="accent5"/>
          <w:sz w:val="28"/>
          <w:szCs w:val="28"/>
          <w14:textFill>
            <w14:solidFill>
              <w14:schemeClr w14:val="accent5"/>
            </w14:solidFill>
          </w14:textFill>
        </w:rPr>
        <w:t>202</w:t>
      </w:r>
      <w:r>
        <w:rPr>
          <w:rFonts w:ascii="宋体" w:hAnsi="宋体" w:eastAsia="宋体" w:cs="宋体"/>
          <w:b/>
          <w:bCs/>
          <w:color w:val="4472C4" w:themeColor="accent5"/>
          <w:sz w:val="28"/>
          <w:szCs w:val="28"/>
          <w14:textFill>
            <w14:solidFill>
              <w14:schemeClr w14:val="accent5"/>
            </w14:solidFill>
          </w14:textFill>
        </w:rPr>
        <w:t>3</w:t>
      </w:r>
      <w:r>
        <w:rPr>
          <w:rFonts w:hint="eastAsia" w:ascii="宋体" w:hAnsi="宋体" w:eastAsia="宋体" w:cs="宋体"/>
          <w:b/>
          <w:bCs/>
          <w:color w:val="4472C4" w:themeColor="accent5"/>
          <w:sz w:val="28"/>
          <w:szCs w:val="28"/>
          <w14:textFill>
            <w14:solidFill>
              <w14:schemeClr w14:val="accent5"/>
            </w14:solidFill>
          </w14:textFill>
        </w:rPr>
        <w:t>年6月</w:t>
      </w:r>
      <w:r>
        <w:rPr>
          <w:rFonts w:hint="eastAsia" w:ascii="宋体" w:hAnsi="宋体" w:eastAsia="宋体" w:cs="宋体"/>
          <w:b/>
          <w:bCs/>
          <w:color w:val="4472C4" w:themeColor="accent5"/>
          <w:sz w:val="28"/>
          <w:szCs w:val="28"/>
          <w:lang w:val="en-US" w:eastAsia="zh-CN"/>
          <w14:textFill>
            <w14:solidFill>
              <w14:schemeClr w14:val="accent5"/>
            </w14:solidFill>
          </w14:textFill>
        </w:rPr>
        <w:t>10</w:t>
      </w:r>
      <w:r>
        <w:rPr>
          <w:rFonts w:hint="eastAsia" w:ascii="宋体" w:hAnsi="宋体" w:eastAsia="宋体" w:cs="宋体"/>
          <w:b/>
          <w:bCs/>
          <w:color w:val="4472C4" w:themeColor="accent5"/>
          <w:sz w:val="28"/>
          <w:szCs w:val="28"/>
          <w14:textFill>
            <w14:solidFill>
              <w14:schemeClr w14:val="accent5"/>
            </w14:solidFill>
          </w14:textFill>
        </w:rPr>
        <w:t>日</w:t>
      </w:r>
      <w:r>
        <w:rPr>
          <w:rFonts w:ascii="宋体" w:hAnsi="宋体" w:eastAsia="宋体" w:cs="宋体"/>
          <w:b/>
          <w:bCs/>
          <w:color w:val="4472C4" w:themeColor="accent5"/>
          <w:sz w:val="28"/>
          <w:szCs w:val="28"/>
          <w14:textFill>
            <w14:solidFill>
              <w14:schemeClr w14:val="accent5"/>
            </w14:solidFill>
          </w14:textFill>
        </w:rPr>
        <w:t>10</w:t>
      </w:r>
      <w:r>
        <w:rPr>
          <w:rFonts w:hint="eastAsia" w:ascii="宋体" w:hAnsi="宋体" w:eastAsia="宋体" w:cs="宋体"/>
          <w:b/>
          <w:bCs/>
          <w:color w:val="4472C4" w:themeColor="accent5"/>
          <w:sz w:val="28"/>
          <w:szCs w:val="28"/>
          <w14:textFill>
            <w14:solidFill>
              <w14:schemeClr w14:val="accent5"/>
            </w14:solidFill>
          </w14:textFill>
        </w:rPr>
        <w:t>:00－6月</w:t>
      </w:r>
      <w:r>
        <w:rPr>
          <w:rFonts w:hint="eastAsia" w:ascii="宋体" w:hAnsi="宋体" w:eastAsia="宋体" w:cs="宋体"/>
          <w:b/>
          <w:bCs/>
          <w:color w:val="4472C4" w:themeColor="accent5"/>
          <w:sz w:val="28"/>
          <w:szCs w:val="28"/>
          <w:lang w:val="en-US" w:eastAsia="zh-CN"/>
          <w14:textFill>
            <w14:solidFill>
              <w14:schemeClr w14:val="accent5"/>
            </w14:solidFill>
          </w14:textFill>
        </w:rPr>
        <w:t>30</w:t>
      </w:r>
      <w:r>
        <w:rPr>
          <w:rFonts w:hint="eastAsia" w:ascii="宋体" w:hAnsi="宋体" w:eastAsia="宋体" w:cs="宋体"/>
          <w:b/>
          <w:bCs/>
          <w:color w:val="4472C4" w:themeColor="accent5"/>
          <w:sz w:val="28"/>
          <w:szCs w:val="28"/>
          <w14:textFill>
            <w14:solidFill>
              <w14:schemeClr w14:val="accent5"/>
            </w14:solidFill>
          </w14:textFill>
        </w:rPr>
        <w:t>日</w:t>
      </w:r>
      <w:r>
        <w:rPr>
          <w:rFonts w:ascii="宋体" w:hAnsi="宋体" w:eastAsia="宋体" w:cs="宋体"/>
          <w:b/>
          <w:bCs/>
          <w:color w:val="4472C4" w:themeColor="accent5"/>
          <w:sz w:val="28"/>
          <w:szCs w:val="28"/>
          <w14:textFill>
            <w14:solidFill>
              <w14:schemeClr w14:val="accent5"/>
            </w14:solidFill>
          </w14:textFill>
        </w:rPr>
        <w:t>22</w:t>
      </w:r>
      <w:r>
        <w:rPr>
          <w:rFonts w:hint="eastAsia" w:ascii="宋体" w:hAnsi="宋体" w:eastAsia="宋体" w:cs="宋体"/>
          <w:b/>
          <w:bCs/>
          <w:color w:val="4472C4" w:themeColor="accent5"/>
          <w:sz w:val="28"/>
          <w:szCs w:val="28"/>
          <w14:textFill>
            <w14:solidFill>
              <w14:schemeClr w14:val="accent5"/>
            </w14:solidFill>
          </w14:textFill>
        </w:rPr>
        <w:t>:00。</w:t>
      </w:r>
    </w:p>
    <w:p>
      <w:pPr>
        <w:spacing w:line="500" w:lineRule="exact"/>
        <w:ind w:firstLine="560" w:firstLineChars="200"/>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（八）报名程序</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住院医师规范化培训招生报名采取网上报名和现场确认相结合的方式进行</w:t>
      </w:r>
      <w:r>
        <w:rPr>
          <w:rFonts w:hint="eastAsia" w:ascii="宋体" w:hAnsi="宋体" w:eastAsia="宋体" w:cs="宋体"/>
          <w:color w:val="000000" w:themeColor="text1"/>
          <w:sz w:val="28"/>
          <w:szCs w:val="28"/>
          <w14:textFill>
            <w14:solidFill>
              <w14:schemeClr w14:val="tx1"/>
            </w14:solidFill>
          </w14:textFill>
        </w:rPr>
        <w:t>，</w:t>
      </w:r>
      <w:r>
        <w:rPr>
          <w:rFonts w:ascii="宋体" w:hAnsi="宋体" w:eastAsia="宋体" w:cs="宋体"/>
          <w:color w:val="000000" w:themeColor="text1"/>
          <w:sz w:val="28"/>
          <w:szCs w:val="28"/>
          <w14:textFill>
            <w14:solidFill>
              <w14:schemeClr w14:val="tx1"/>
            </w14:solidFill>
          </w14:textFill>
        </w:rPr>
        <w:t>报名学员应对提供报名资料的真实性和完备性承担全部责任。报名者需随时</w:t>
      </w:r>
      <w:r>
        <w:rPr>
          <w:rFonts w:hint="eastAsia" w:ascii="宋体" w:hAnsi="宋体" w:eastAsia="宋体" w:cs="宋体"/>
          <w:color w:val="000000" w:themeColor="text1"/>
          <w:sz w:val="28"/>
          <w:szCs w:val="28"/>
          <w:lang w:val="en-US" w:eastAsia="zh-CN"/>
          <w14:textFill>
            <w14:solidFill>
              <w14:schemeClr w14:val="tx1"/>
            </w14:solidFill>
          </w14:textFill>
        </w:rPr>
        <w:t>关注</w:t>
      </w:r>
      <w:r>
        <w:rPr>
          <w:rFonts w:ascii="宋体" w:hAnsi="宋体" w:eastAsia="宋体" w:cs="宋体"/>
          <w:color w:val="000000" w:themeColor="text1"/>
          <w:sz w:val="28"/>
          <w:szCs w:val="28"/>
          <w14:textFill>
            <w14:solidFill>
              <w14:schemeClr w14:val="tx1"/>
            </w14:solidFill>
          </w14:textFill>
        </w:rPr>
        <w:t>报名状态栏，查看报名资格审核是否通过以及相关状态。</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1.网上报名：</w:t>
      </w:r>
    </w:p>
    <w:p>
      <w:pPr>
        <w:spacing w:line="500" w:lineRule="exact"/>
        <w:ind w:firstLine="562"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4472C4" w:themeColor="accent5"/>
          <w:sz w:val="28"/>
          <w:szCs w:val="28"/>
          <w14:textFill>
            <w14:solidFill>
              <w14:schemeClr w14:val="accent5"/>
            </w14:solidFill>
          </w14:textFill>
        </w:rPr>
        <w:t>6</w:t>
      </w:r>
      <w:r>
        <w:rPr>
          <w:rFonts w:ascii="宋体" w:hAnsi="宋体" w:eastAsia="宋体" w:cs="宋体"/>
          <w:b/>
          <w:bCs/>
          <w:color w:val="4472C4" w:themeColor="accent5"/>
          <w:sz w:val="28"/>
          <w:szCs w:val="28"/>
          <w14:textFill>
            <w14:solidFill>
              <w14:schemeClr w14:val="accent5"/>
            </w14:solidFill>
          </w14:textFill>
        </w:rPr>
        <w:t>月</w:t>
      </w:r>
      <w:r>
        <w:rPr>
          <w:rFonts w:hint="eastAsia" w:ascii="宋体" w:hAnsi="宋体" w:eastAsia="宋体" w:cs="宋体"/>
          <w:b/>
          <w:bCs/>
          <w:color w:val="4472C4" w:themeColor="accent5"/>
          <w:sz w:val="28"/>
          <w:szCs w:val="28"/>
          <w:lang w:val="en-US" w:eastAsia="zh-CN"/>
          <w14:textFill>
            <w14:solidFill>
              <w14:schemeClr w14:val="accent5"/>
            </w14:solidFill>
          </w14:textFill>
        </w:rPr>
        <w:t>10</w:t>
      </w:r>
      <w:r>
        <w:rPr>
          <w:rFonts w:ascii="宋体" w:hAnsi="宋体" w:eastAsia="宋体" w:cs="宋体"/>
          <w:b/>
          <w:bCs/>
          <w:color w:val="4472C4" w:themeColor="accent5"/>
          <w:sz w:val="28"/>
          <w:szCs w:val="28"/>
          <w14:textFill>
            <w14:solidFill>
              <w14:schemeClr w14:val="accent5"/>
            </w14:solidFill>
          </w14:textFill>
        </w:rPr>
        <w:t>日 10:00 至</w:t>
      </w:r>
      <w:r>
        <w:rPr>
          <w:rFonts w:hint="eastAsia" w:ascii="宋体" w:hAnsi="宋体" w:eastAsia="宋体" w:cs="宋体"/>
          <w:b/>
          <w:bCs/>
          <w:color w:val="4472C4" w:themeColor="accent5"/>
          <w:sz w:val="28"/>
          <w:szCs w:val="28"/>
          <w14:textFill>
            <w14:solidFill>
              <w14:schemeClr w14:val="accent5"/>
            </w14:solidFill>
          </w14:textFill>
        </w:rPr>
        <w:t>6</w:t>
      </w:r>
      <w:r>
        <w:rPr>
          <w:rFonts w:ascii="宋体" w:hAnsi="宋体" w:eastAsia="宋体" w:cs="宋体"/>
          <w:b/>
          <w:bCs/>
          <w:color w:val="4472C4" w:themeColor="accent5"/>
          <w:sz w:val="28"/>
          <w:szCs w:val="28"/>
          <w14:textFill>
            <w14:solidFill>
              <w14:schemeClr w14:val="accent5"/>
            </w14:solidFill>
          </w14:textFill>
        </w:rPr>
        <w:t>月</w:t>
      </w:r>
      <w:r>
        <w:rPr>
          <w:rFonts w:hint="eastAsia" w:ascii="宋体" w:hAnsi="宋体" w:eastAsia="宋体" w:cs="宋体"/>
          <w:b/>
          <w:bCs/>
          <w:color w:val="4472C4" w:themeColor="accent5"/>
          <w:sz w:val="28"/>
          <w:szCs w:val="28"/>
          <w:lang w:val="en-US" w:eastAsia="zh-CN"/>
          <w14:textFill>
            <w14:solidFill>
              <w14:schemeClr w14:val="accent5"/>
            </w14:solidFill>
          </w14:textFill>
        </w:rPr>
        <w:t>30</w:t>
      </w:r>
      <w:r>
        <w:rPr>
          <w:rFonts w:ascii="宋体" w:hAnsi="宋体" w:eastAsia="宋体" w:cs="宋体"/>
          <w:b/>
          <w:bCs/>
          <w:color w:val="4472C4" w:themeColor="accent5"/>
          <w:sz w:val="28"/>
          <w:szCs w:val="28"/>
          <w14:textFill>
            <w14:solidFill>
              <w14:schemeClr w14:val="accent5"/>
            </w14:solidFill>
          </w14:textFill>
        </w:rPr>
        <w:t xml:space="preserve">日 22:00 </w:t>
      </w:r>
      <w:r>
        <w:rPr>
          <w:rFonts w:ascii="宋体" w:hAnsi="宋体" w:eastAsia="宋体" w:cs="宋体"/>
          <w:color w:val="000000" w:themeColor="text1"/>
          <w:sz w:val="28"/>
          <w:szCs w:val="28"/>
          <w14:textFill>
            <w14:solidFill>
              <w14:schemeClr w14:val="tx1"/>
            </w14:solidFill>
          </w14:textFill>
        </w:rPr>
        <w:t>期间</w:t>
      </w:r>
      <w:r>
        <w:rPr>
          <w:rFonts w:hint="eastAsia" w:ascii="宋体" w:hAnsi="宋体" w:eastAsia="宋体" w:cs="宋体"/>
          <w:color w:val="000000" w:themeColor="text1"/>
          <w:sz w:val="28"/>
          <w:szCs w:val="28"/>
          <w14:textFill>
            <w14:solidFill>
              <w14:schemeClr w14:val="tx1"/>
            </w14:solidFill>
          </w14:textFill>
        </w:rPr>
        <w:t>申请培训人员可登录云南卫生健康人才网进行网上报名。</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2.现场确认</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（1）时间及地点：</w:t>
      </w:r>
      <w:r>
        <w:rPr>
          <w:rFonts w:hint="eastAsia" w:ascii="宋体" w:hAnsi="宋体" w:eastAsia="宋体" w:cs="宋体"/>
          <w:b/>
          <w:bCs/>
          <w:color w:val="4472C4" w:themeColor="accent5"/>
          <w:sz w:val="28"/>
          <w:szCs w:val="28"/>
          <w14:textFill>
            <w14:solidFill>
              <w14:schemeClr w14:val="accent5"/>
            </w14:solidFill>
          </w14:textFill>
        </w:rPr>
        <w:t>202</w:t>
      </w:r>
      <w:r>
        <w:rPr>
          <w:rFonts w:hint="eastAsia" w:ascii="宋体" w:hAnsi="宋体" w:eastAsia="宋体" w:cs="宋体"/>
          <w:b/>
          <w:bCs/>
          <w:color w:val="4472C4" w:themeColor="accent5"/>
          <w:sz w:val="28"/>
          <w:szCs w:val="28"/>
          <w:lang w:val="en-US" w:eastAsia="zh-CN"/>
          <w14:textFill>
            <w14:solidFill>
              <w14:schemeClr w14:val="accent5"/>
            </w14:solidFill>
          </w14:textFill>
        </w:rPr>
        <w:t>3</w:t>
      </w:r>
      <w:r>
        <w:rPr>
          <w:rFonts w:hint="eastAsia" w:ascii="宋体" w:hAnsi="宋体" w:eastAsia="宋体" w:cs="宋体"/>
          <w:b/>
          <w:bCs/>
          <w:color w:val="4472C4" w:themeColor="accent5"/>
          <w:sz w:val="28"/>
          <w:szCs w:val="28"/>
          <w14:textFill>
            <w14:solidFill>
              <w14:schemeClr w14:val="accent5"/>
            </w14:solidFill>
          </w14:textFill>
        </w:rPr>
        <w:t>年</w:t>
      </w:r>
      <w:r>
        <w:rPr>
          <w:rFonts w:hint="eastAsia" w:ascii="宋体" w:hAnsi="宋体" w:eastAsia="宋体" w:cs="宋体"/>
          <w:b/>
          <w:bCs/>
          <w:color w:val="4472C4" w:themeColor="accent5"/>
          <w:sz w:val="28"/>
          <w:szCs w:val="28"/>
          <w:lang w:val="en-US" w:eastAsia="zh-CN"/>
          <w14:textFill>
            <w14:solidFill>
              <w14:schemeClr w14:val="accent5"/>
            </w14:solidFill>
          </w14:textFill>
        </w:rPr>
        <w:t>7</w:t>
      </w:r>
      <w:r>
        <w:rPr>
          <w:rFonts w:hint="eastAsia" w:ascii="宋体" w:hAnsi="宋体" w:eastAsia="宋体" w:cs="宋体"/>
          <w:b/>
          <w:bCs/>
          <w:color w:val="4472C4" w:themeColor="accent5"/>
          <w:sz w:val="28"/>
          <w:szCs w:val="28"/>
          <w14:textFill>
            <w14:solidFill>
              <w14:schemeClr w14:val="accent5"/>
            </w14:solidFill>
          </w14:textFill>
        </w:rPr>
        <w:t>月</w:t>
      </w:r>
      <w:r>
        <w:rPr>
          <w:rFonts w:hint="eastAsia" w:ascii="宋体" w:hAnsi="宋体" w:eastAsia="宋体" w:cs="宋体"/>
          <w:b/>
          <w:bCs/>
          <w:color w:val="4472C4" w:themeColor="accent5"/>
          <w:sz w:val="28"/>
          <w:szCs w:val="28"/>
          <w:lang w:val="en-US" w:eastAsia="zh-CN"/>
          <w14:textFill>
            <w14:solidFill>
              <w14:schemeClr w14:val="accent5"/>
            </w14:solidFill>
          </w14:textFill>
        </w:rPr>
        <w:t>3</w:t>
      </w:r>
      <w:r>
        <w:rPr>
          <w:rFonts w:hint="eastAsia" w:ascii="宋体" w:hAnsi="宋体" w:eastAsia="宋体" w:cs="宋体"/>
          <w:b/>
          <w:bCs/>
          <w:color w:val="4472C4" w:themeColor="accent5"/>
          <w:sz w:val="28"/>
          <w:szCs w:val="28"/>
          <w14:textFill>
            <w14:solidFill>
              <w14:schemeClr w14:val="accent5"/>
            </w14:solidFill>
          </w14:textFill>
        </w:rPr>
        <w:t>日（周</w:t>
      </w:r>
      <w:r>
        <w:rPr>
          <w:rFonts w:hint="eastAsia" w:ascii="宋体" w:hAnsi="宋体" w:eastAsia="宋体" w:cs="宋体"/>
          <w:b/>
          <w:bCs/>
          <w:color w:val="4472C4" w:themeColor="accent5"/>
          <w:sz w:val="28"/>
          <w:szCs w:val="28"/>
          <w:lang w:val="en-US" w:eastAsia="zh-CN"/>
          <w14:textFill>
            <w14:solidFill>
              <w14:schemeClr w14:val="accent5"/>
            </w14:solidFill>
          </w14:textFill>
        </w:rPr>
        <w:t>一</w:t>
      </w:r>
      <w:r>
        <w:rPr>
          <w:rFonts w:hint="eastAsia" w:ascii="宋体" w:hAnsi="宋体" w:eastAsia="宋体" w:cs="宋体"/>
          <w:b/>
          <w:bCs/>
          <w:color w:val="4472C4" w:themeColor="accent5"/>
          <w:sz w:val="28"/>
          <w:szCs w:val="28"/>
          <w14:textFill>
            <w14:solidFill>
              <w14:schemeClr w14:val="accent5"/>
            </w14:solidFill>
          </w14:textFill>
        </w:rPr>
        <w:t>）8:</w:t>
      </w:r>
      <w:r>
        <w:rPr>
          <w:rFonts w:hint="eastAsia" w:ascii="宋体" w:hAnsi="宋体" w:eastAsia="宋体" w:cs="宋体"/>
          <w:b/>
          <w:bCs/>
          <w:color w:val="4472C4" w:themeColor="accent5"/>
          <w:sz w:val="28"/>
          <w:szCs w:val="28"/>
          <w:lang w:val="en-US" w:eastAsia="zh-CN"/>
          <w14:textFill>
            <w14:solidFill>
              <w14:schemeClr w14:val="accent5"/>
            </w14:solidFill>
          </w14:textFill>
        </w:rPr>
        <w:t>30</w:t>
      </w:r>
      <w:r>
        <w:rPr>
          <w:rFonts w:hint="eastAsia" w:ascii="宋体" w:hAnsi="宋体" w:eastAsia="宋体" w:cs="宋体"/>
          <w:b/>
          <w:bCs/>
          <w:color w:val="4472C4" w:themeColor="accent5"/>
          <w:sz w:val="28"/>
          <w:szCs w:val="28"/>
          <w14:textFill>
            <w14:solidFill>
              <w14:schemeClr w14:val="accent5"/>
            </w14:solidFill>
          </w14:textFill>
        </w:rPr>
        <w:t>- 18：00</w:t>
      </w:r>
      <w:r>
        <w:rPr>
          <w:rFonts w:hint="eastAsia" w:ascii="宋体" w:hAnsi="宋体" w:eastAsia="宋体" w:cs="宋体"/>
          <w:color w:val="000000" w:themeColor="text1"/>
          <w:sz w:val="28"/>
          <w:szCs w:val="28"/>
          <w14:textFill>
            <w14:solidFill>
              <w14:schemeClr w14:val="tx1"/>
            </w14:solidFill>
          </w14:textFill>
        </w:rPr>
        <w:t xml:space="preserve"> 携带相关纸质材料及原件，到曲靖市麒麟区珠江源大道南延线西侧曲靖市妇幼保健院南苑新区门诊楼6楼2单元行政会议室进行现场资格审查和确认，未进行现场确认者视为自动放弃。</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（2）现场确认提交材料：全部材料需审验原件（审验后返还本人），收 A4 纸复印件，并按照以下顺序整理，在左侧上下1/4处进行装订：</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①《住培报名表》一份（网报成功后打印），完成审批手续后由培训基地留存；</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②身份证、毕业证、学位证等相关证明材料原件及复印件各一份，原件审核后返还本人；</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③如已取得执业医师资格证书或执业助理医师资格证书的需携带原件及复印件一份，原件审核后返还本人；</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fldChar w:fldCharType="begin"/>
      </w:r>
      <w:r>
        <w:rPr>
          <w:rFonts w:ascii="宋体" w:hAnsi="宋体" w:eastAsia="宋体" w:cs="宋体"/>
          <w:color w:val="000000" w:themeColor="text1"/>
          <w:sz w:val="28"/>
          <w:szCs w:val="28"/>
          <w14:textFill>
            <w14:solidFill>
              <w14:schemeClr w14:val="tx1"/>
            </w14:solidFill>
          </w14:textFill>
        </w:rPr>
        <w:instrText xml:space="preserve"> </w:instrText>
      </w:r>
      <w:r>
        <w:rPr>
          <w:rFonts w:hint="eastAsia" w:ascii="宋体" w:hAnsi="宋体" w:eastAsia="宋体" w:cs="宋体"/>
          <w:color w:val="000000" w:themeColor="text1"/>
          <w:sz w:val="28"/>
          <w:szCs w:val="28"/>
          <w14:textFill>
            <w14:solidFill>
              <w14:schemeClr w14:val="tx1"/>
            </w14:solidFill>
          </w14:textFill>
        </w:rPr>
        <w:instrText xml:space="preserve">= 4 \* GB3</w:instrText>
      </w:r>
      <w:r>
        <w:rPr>
          <w:rFonts w:ascii="宋体" w:hAnsi="宋体" w:eastAsia="宋体" w:cs="宋体"/>
          <w:color w:val="000000" w:themeColor="text1"/>
          <w:sz w:val="28"/>
          <w:szCs w:val="28"/>
          <w14:textFill>
            <w14:solidFill>
              <w14:schemeClr w14:val="tx1"/>
            </w14:solidFill>
          </w14:textFill>
        </w:rPr>
        <w:instrText xml:space="preserve"> </w:instrText>
      </w:r>
      <w:r>
        <w:rPr>
          <w:rFonts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④</w:t>
      </w:r>
      <w:r>
        <w:rPr>
          <w:rFonts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单位委托培养学员：除按上述要求提交相关材料外，还需提交由送培单位出具的委托培养函一份（原件）。</w:t>
      </w:r>
    </w:p>
    <w:p>
      <w:pPr>
        <w:spacing w:line="500" w:lineRule="exact"/>
        <w:ind w:firstLine="560" w:firstLineChars="200"/>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（九）考试及录取程序</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招录考试由专业笔试及综合素质面试组成，按照“公开公平、择优录取、双向选择”原则录取培训学员。</w:t>
      </w:r>
    </w:p>
    <w:p>
      <w:pPr>
        <w:spacing w:line="500" w:lineRule="exact"/>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1.笔试</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时间：</w:t>
      </w:r>
      <w:r>
        <w:rPr>
          <w:rFonts w:hint="eastAsia" w:ascii="宋体" w:hAnsi="宋体" w:eastAsia="宋体" w:cs="宋体"/>
          <w:b/>
          <w:bCs/>
          <w:color w:val="4472C4" w:themeColor="accent5"/>
          <w:sz w:val="28"/>
          <w:szCs w:val="28"/>
          <w:lang w:val="en-US" w:eastAsia="zh-CN"/>
          <w14:textFill>
            <w14:solidFill>
              <w14:schemeClr w14:val="accent5"/>
            </w14:solidFill>
          </w14:textFill>
        </w:rPr>
        <w:t>7</w:t>
      </w:r>
      <w:r>
        <w:rPr>
          <w:rFonts w:hint="eastAsia" w:ascii="宋体" w:hAnsi="宋体" w:eastAsia="宋体" w:cs="宋体"/>
          <w:b/>
          <w:bCs/>
          <w:color w:val="4472C4" w:themeColor="accent5"/>
          <w:sz w:val="28"/>
          <w:szCs w:val="28"/>
          <w14:textFill>
            <w14:solidFill>
              <w14:schemeClr w14:val="accent5"/>
            </w14:solidFill>
          </w14:textFill>
        </w:rPr>
        <w:t>月</w:t>
      </w:r>
      <w:r>
        <w:rPr>
          <w:rFonts w:hint="eastAsia" w:ascii="宋体" w:hAnsi="宋体" w:eastAsia="宋体" w:cs="宋体"/>
          <w:b/>
          <w:bCs/>
          <w:color w:val="4472C4" w:themeColor="accent5"/>
          <w:sz w:val="28"/>
          <w:szCs w:val="28"/>
          <w:lang w:val="en-US" w:eastAsia="zh-CN"/>
          <w14:textFill>
            <w14:solidFill>
              <w14:schemeClr w14:val="accent5"/>
            </w14:solidFill>
          </w14:textFill>
        </w:rPr>
        <w:t>4</w:t>
      </w:r>
      <w:r>
        <w:rPr>
          <w:rFonts w:hint="eastAsia" w:ascii="宋体" w:hAnsi="宋体" w:eastAsia="宋体" w:cs="宋体"/>
          <w:b/>
          <w:bCs/>
          <w:color w:val="4472C4" w:themeColor="accent5"/>
          <w:sz w:val="28"/>
          <w:szCs w:val="28"/>
          <w14:textFill>
            <w14:solidFill>
              <w14:schemeClr w14:val="accent5"/>
            </w14:solidFill>
          </w14:textFill>
        </w:rPr>
        <w:t>日（周</w:t>
      </w:r>
      <w:r>
        <w:rPr>
          <w:rFonts w:hint="eastAsia" w:ascii="宋体" w:hAnsi="宋体" w:eastAsia="宋体" w:cs="宋体"/>
          <w:b/>
          <w:bCs/>
          <w:color w:val="4472C4" w:themeColor="accent5"/>
          <w:sz w:val="28"/>
          <w:szCs w:val="28"/>
          <w:lang w:val="en-US" w:eastAsia="zh-CN"/>
          <w14:textFill>
            <w14:solidFill>
              <w14:schemeClr w14:val="accent5"/>
            </w14:solidFill>
          </w14:textFill>
        </w:rPr>
        <w:t>二</w:t>
      </w:r>
      <w:r>
        <w:rPr>
          <w:rFonts w:hint="eastAsia" w:ascii="宋体" w:hAnsi="宋体" w:eastAsia="宋体" w:cs="宋体"/>
          <w:b/>
          <w:bCs/>
          <w:color w:val="4472C4" w:themeColor="accent5"/>
          <w:sz w:val="28"/>
          <w:szCs w:val="28"/>
          <w14:textFill>
            <w14:solidFill>
              <w14:schemeClr w14:val="accent5"/>
            </w14:solidFill>
          </w14:textFill>
        </w:rPr>
        <w:t>）09:00-12:00。</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地点：曲靖市麒麟区珠江源大道南延线西侧曲靖市妇幼保健院南苑新区</w:t>
      </w:r>
      <w:r>
        <w:rPr>
          <w:rFonts w:hint="eastAsia" w:ascii="宋体" w:hAnsi="宋体" w:eastAsia="宋体" w:cs="宋体"/>
          <w:color w:val="000000" w:themeColor="text1"/>
          <w:sz w:val="28"/>
          <w:szCs w:val="28"/>
          <w:lang w:val="en-US" w:eastAsia="zh-CN"/>
          <w14:textFill>
            <w14:solidFill>
              <w14:schemeClr w14:val="tx1"/>
            </w14:solidFill>
          </w14:textFill>
        </w:rPr>
        <w:t>门诊5</w:t>
      </w:r>
      <w:r>
        <w:rPr>
          <w:rFonts w:hint="eastAsia" w:ascii="宋体" w:hAnsi="宋体" w:eastAsia="宋体" w:cs="宋体"/>
          <w:color w:val="000000" w:themeColor="text1"/>
          <w:sz w:val="28"/>
          <w:szCs w:val="28"/>
          <w14:textFill>
            <w14:solidFill>
              <w14:schemeClr w14:val="tx1"/>
            </w14:solidFill>
          </w14:textFill>
        </w:rPr>
        <w:t>楼</w:t>
      </w:r>
      <w:r>
        <w:rPr>
          <w:rFonts w:hint="eastAsia" w:ascii="宋体" w:hAnsi="宋体" w:eastAsia="宋体" w:cs="宋体"/>
          <w:color w:val="000000" w:themeColor="text1"/>
          <w:sz w:val="28"/>
          <w:szCs w:val="28"/>
          <w:lang w:val="en-US" w:eastAsia="zh-CN"/>
          <w14:textFill>
            <w14:solidFill>
              <w14:schemeClr w14:val="tx1"/>
            </w14:solidFill>
          </w14:textFill>
        </w:rPr>
        <w:t>2单元临床技能培训中心</w:t>
      </w:r>
      <w:r>
        <w:rPr>
          <w:rFonts w:hint="eastAsia" w:ascii="宋体" w:hAnsi="宋体" w:eastAsia="宋体" w:cs="宋体"/>
          <w:color w:val="000000" w:themeColor="text1"/>
          <w:sz w:val="28"/>
          <w:szCs w:val="28"/>
          <w14:textFill>
            <w14:solidFill>
              <w14:schemeClr w14:val="tx1"/>
            </w14:solidFill>
          </w14:textFill>
        </w:rPr>
        <w:t>。</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考试内容：临床综合理论，占总成绩的70%。</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2.面试</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时间：</w:t>
      </w:r>
      <w:r>
        <w:rPr>
          <w:rFonts w:hint="eastAsia" w:ascii="宋体" w:hAnsi="宋体" w:eastAsia="宋体" w:cs="宋体"/>
          <w:b/>
          <w:bCs/>
          <w:color w:val="4472C4" w:themeColor="accent5"/>
          <w:sz w:val="28"/>
          <w:szCs w:val="28"/>
          <w:lang w:val="en-US" w:eastAsia="zh-CN"/>
          <w14:textFill>
            <w14:solidFill>
              <w14:schemeClr w14:val="accent5"/>
            </w14:solidFill>
          </w14:textFill>
        </w:rPr>
        <w:t>7</w:t>
      </w:r>
      <w:r>
        <w:rPr>
          <w:rFonts w:hint="eastAsia" w:ascii="宋体" w:hAnsi="宋体" w:eastAsia="宋体" w:cs="宋体"/>
          <w:b/>
          <w:bCs/>
          <w:color w:val="4472C4" w:themeColor="accent5"/>
          <w:sz w:val="28"/>
          <w:szCs w:val="28"/>
          <w14:textFill>
            <w14:solidFill>
              <w14:schemeClr w14:val="accent5"/>
            </w14:solidFill>
          </w14:textFill>
        </w:rPr>
        <w:t>月</w:t>
      </w:r>
      <w:r>
        <w:rPr>
          <w:rFonts w:hint="eastAsia" w:ascii="宋体" w:hAnsi="宋体" w:eastAsia="宋体" w:cs="宋体"/>
          <w:b/>
          <w:bCs/>
          <w:color w:val="4472C4" w:themeColor="accent5"/>
          <w:sz w:val="28"/>
          <w:szCs w:val="28"/>
          <w:lang w:val="en-US" w:eastAsia="zh-CN"/>
          <w14:textFill>
            <w14:solidFill>
              <w14:schemeClr w14:val="accent5"/>
            </w14:solidFill>
          </w14:textFill>
        </w:rPr>
        <w:t>5</w:t>
      </w:r>
      <w:r>
        <w:rPr>
          <w:rFonts w:hint="eastAsia" w:ascii="宋体" w:hAnsi="宋体" w:eastAsia="宋体" w:cs="宋体"/>
          <w:b/>
          <w:bCs/>
          <w:color w:val="4472C4" w:themeColor="accent5"/>
          <w:sz w:val="28"/>
          <w:szCs w:val="28"/>
          <w14:textFill>
            <w14:solidFill>
              <w14:schemeClr w14:val="accent5"/>
            </w14:solidFill>
          </w14:textFill>
        </w:rPr>
        <w:t>日（周</w:t>
      </w:r>
      <w:r>
        <w:rPr>
          <w:rFonts w:hint="eastAsia" w:ascii="宋体" w:hAnsi="宋体" w:eastAsia="宋体" w:cs="宋体"/>
          <w:b/>
          <w:bCs/>
          <w:color w:val="4472C4" w:themeColor="accent5"/>
          <w:sz w:val="28"/>
          <w:szCs w:val="28"/>
          <w:lang w:val="en-US" w:eastAsia="zh-CN"/>
          <w14:textFill>
            <w14:solidFill>
              <w14:schemeClr w14:val="accent5"/>
            </w14:solidFill>
          </w14:textFill>
        </w:rPr>
        <w:t>三</w:t>
      </w:r>
      <w:r>
        <w:rPr>
          <w:rFonts w:hint="eastAsia" w:ascii="宋体" w:hAnsi="宋体" w:eastAsia="宋体" w:cs="宋体"/>
          <w:b/>
          <w:bCs/>
          <w:color w:val="4472C4" w:themeColor="accent5"/>
          <w:sz w:val="28"/>
          <w:szCs w:val="28"/>
          <w14:textFill>
            <w14:solidFill>
              <w14:schemeClr w14:val="accent5"/>
            </w14:solidFill>
          </w14:textFill>
        </w:rPr>
        <w:t>）08:30开始。</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地点：曲靖市麒麟区珠江源大道南延线西侧曲靖市妇幼保健院南苑新区门诊5楼2单元临床技能培训中心。</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考试内容：主要考察临床技能操作及临床思维综合素质，占总成绩的30%。</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3.录取：根据考生笔试和综合素质面试成绩，择优预录取。</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4.体检：被预录取学员应在规定时间内进行入职体检，体检合格后由医院公布正式录取名单。</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5.根据国家和云南省卫生健康委相关规定，请报考者务必充分知晓以下重要事项：</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①根据国家和我省有关规定，对在培训招收工作中弄虚作假的培训申请人，取消其本次报名、录取资格；对录取后不按要求报到或报到</w:t>
      </w:r>
      <w:r>
        <w:rPr>
          <w:rFonts w:hint="eastAsia" w:ascii="宋体" w:hAnsi="宋体" w:eastAsia="宋体" w:cs="宋体"/>
          <w:color w:val="000000" w:themeColor="text1"/>
          <w:sz w:val="28"/>
          <w:szCs w:val="28"/>
          <w:lang w:val="en-US" w:eastAsia="zh-CN"/>
          <w14:textFill>
            <w14:solidFill>
              <w14:schemeClr w14:val="tx1"/>
            </w14:solidFill>
          </w14:textFill>
        </w:rPr>
        <w:t>签订培训协议</w:t>
      </w:r>
      <w:r>
        <w:rPr>
          <w:rFonts w:ascii="宋体" w:hAnsi="宋体" w:eastAsia="宋体" w:cs="宋体"/>
          <w:color w:val="000000" w:themeColor="text1"/>
          <w:sz w:val="28"/>
          <w:szCs w:val="28"/>
          <w14:textFill>
            <w14:solidFill>
              <w14:schemeClr w14:val="tx1"/>
            </w14:solidFill>
          </w14:textFill>
        </w:rPr>
        <w:t>后退出、终止培训者（含在培学员参加全日制研究生学历教育录取并就读），自终止培训起 3 年内不得报名参加住院医师规范化培训，除</w:t>
      </w:r>
      <w:r>
        <w:rPr>
          <w:rFonts w:hint="eastAsia" w:ascii="宋体" w:hAnsi="宋体" w:eastAsia="宋体" w:cs="宋体"/>
          <w:color w:val="000000" w:themeColor="text1"/>
          <w:sz w:val="28"/>
          <w:szCs w:val="28"/>
          <w:lang w:val="en-US" w:eastAsia="zh-CN"/>
          <w14:textFill>
            <w14:solidFill>
              <w14:schemeClr w14:val="tx1"/>
            </w14:solidFill>
          </w14:textFill>
        </w:rPr>
        <w:t>全部</w:t>
      </w:r>
      <w:r>
        <w:rPr>
          <w:rFonts w:ascii="宋体" w:hAnsi="宋体" w:eastAsia="宋体" w:cs="宋体"/>
          <w:color w:val="000000" w:themeColor="text1"/>
          <w:sz w:val="28"/>
          <w:szCs w:val="28"/>
          <w14:textFill>
            <w14:solidFill>
              <w14:schemeClr w14:val="tx1"/>
            </w14:solidFill>
          </w14:textFill>
        </w:rPr>
        <w:t>退还已享受的相关费用（包括培训费</w:t>
      </w:r>
      <w:r>
        <w:rPr>
          <w:rFonts w:hint="eastAsia" w:ascii="宋体" w:hAnsi="宋体" w:eastAsia="宋体" w:cs="宋体"/>
          <w:color w:val="000000" w:themeColor="text1"/>
          <w:sz w:val="28"/>
          <w:szCs w:val="28"/>
          <w:lang w:eastAsia="zh-CN"/>
          <w14:textFill>
            <w14:solidFill>
              <w14:schemeClr w14:val="tx1"/>
            </w14:solidFill>
          </w14:textFill>
        </w:rPr>
        <w:t>、</w:t>
      </w:r>
      <w:r>
        <w:rPr>
          <w:rFonts w:ascii="宋体" w:hAnsi="宋体" w:eastAsia="宋体" w:cs="宋体"/>
          <w:color w:val="000000" w:themeColor="text1"/>
          <w:sz w:val="28"/>
          <w:szCs w:val="28"/>
          <w14:textFill>
            <w14:solidFill>
              <w14:schemeClr w14:val="tx1"/>
            </w14:solidFill>
          </w14:textFill>
        </w:rPr>
        <w:t>生活补助费</w:t>
      </w:r>
      <w:r>
        <w:rPr>
          <w:rFonts w:hint="eastAsia" w:ascii="宋体" w:hAnsi="宋体" w:eastAsia="宋体" w:cs="宋体"/>
          <w:color w:val="000000" w:themeColor="text1"/>
          <w:sz w:val="28"/>
          <w:szCs w:val="28"/>
          <w:lang w:val="en-US" w:eastAsia="zh-CN"/>
          <w14:textFill>
            <w14:solidFill>
              <w14:schemeClr w14:val="tx1"/>
            </w14:solidFill>
          </w14:textFill>
        </w:rPr>
        <w:t>等</w:t>
      </w:r>
      <w:r>
        <w:rPr>
          <w:rFonts w:ascii="宋体" w:hAnsi="宋体" w:eastAsia="宋体" w:cs="宋体"/>
          <w:color w:val="000000" w:themeColor="text1"/>
          <w:sz w:val="28"/>
          <w:szCs w:val="28"/>
          <w14:textFill>
            <w14:solidFill>
              <w14:schemeClr w14:val="tx1"/>
            </w14:solidFill>
          </w14:textFill>
        </w:rPr>
        <w:t>），还需按以上已享受费用的50%缴纳违约金。</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②报考人员应确认</w:t>
      </w:r>
      <w:r>
        <w:rPr>
          <w:rFonts w:hint="eastAsia" w:ascii="宋体" w:hAnsi="宋体" w:eastAsia="宋体" w:cs="宋体"/>
          <w:color w:val="000000" w:themeColor="text1"/>
          <w:sz w:val="28"/>
          <w:szCs w:val="28"/>
          <w14:textFill>
            <w14:solidFill>
              <w14:schemeClr w14:val="tx1"/>
            </w14:solidFill>
          </w14:textFill>
        </w:rPr>
        <w:t>所报志愿并保证</w:t>
      </w:r>
      <w:r>
        <w:rPr>
          <w:rFonts w:ascii="宋体" w:hAnsi="宋体" w:eastAsia="宋体" w:cs="宋体"/>
          <w:color w:val="000000" w:themeColor="text1"/>
          <w:sz w:val="28"/>
          <w:szCs w:val="28"/>
          <w14:textFill>
            <w14:solidFill>
              <w14:schemeClr w14:val="tx1"/>
            </w14:solidFill>
          </w14:textFill>
        </w:rPr>
        <w:t>无退出或终止培训等记录，并随时关注所报培训基地发布的消息和公告，服从培训基地招录工作安排。 招录过程中无故缺席相关审核、考试、面试、报到等环节者，视为个人原因主动放弃，并承担相关责任后果。</w:t>
      </w:r>
    </w:p>
    <w:p>
      <w:pPr>
        <w:spacing w:line="500" w:lineRule="exact"/>
        <w:ind w:firstLine="560" w:firstLineChars="200"/>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（十）培训管理及待遇</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按照国家卫健委和云南省卫健委关于住院医师规范化培训相关规定执行。</w:t>
      </w:r>
    </w:p>
    <w:p>
      <w:pPr>
        <w:pStyle w:val="9"/>
        <w:numPr>
          <w:ilvl w:val="0"/>
          <w:numId w:val="4"/>
        </w:numPr>
        <w:spacing w:line="500" w:lineRule="exact"/>
        <w:ind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培训管理</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（1）培训学员</w:t>
      </w:r>
      <w:r>
        <w:rPr>
          <w:rFonts w:hint="eastAsia" w:ascii="宋体" w:hAnsi="宋体" w:eastAsia="宋体" w:cs="宋体"/>
          <w:b/>
          <w:bCs/>
          <w:color w:val="4472C4" w:themeColor="accent5"/>
          <w:sz w:val="28"/>
          <w:szCs w:val="28"/>
          <w14:textFill>
            <w14:solidFill>
              <w14:schemeClr w14:val="accent5"/>
            </w14:solidFill>
          </w14:textFill>
        </w:rPr>
        <w:t>202</w:t>
      </w:r>
      <w:r>
        <w:rPr>
          <w:rFonts w:ascii="宋体" w:hAnsi="宋体" w:eastAsia="宋体" w:cs="宋体"/>
          <w:b/>
          <w:bCs/>
          <w:color w:val="4472C4" w:themeColor="accent5"/>
          <w:sz w:val="28"/>
          <w:szCs w:val="28"/>
          <w14:textFill>
            <w14:solidFill>
              <w14:schemeClr w14:val="accent5"/>
            </w14:solidFill>
          </w14:textFill>
        </w:rPr>
        <w:t>3</w:t>
      </w:r>
      <w:r>
        <w:rPr>
          <w:rFonts w:hint="eastAsia" w:ascii="宋体" w:hAnsi="宋体" w:eastAsia="宋体" w:cs="宋体"/>
          <w:b/>
          <w:bCs/>
          <w:color w:val="4472C4" w:themeColor="accent5"/>
          <w:sz w:val="28"/>
          <w:szCs w:val="28"/>
          <w14:textFill>
            <w14:solidFill>
              <w14:schemeClr w14:val="accent5"/>
            </w14:solidFill>
          </w14:textFill>
        </w:rPr>
        <w:t>年9月1日</w:t>
      </w:r>
      <w:r>
        <w:rPr>
          <w:rFonts w:hint="eastAsia" w:ascii="宋体" w:hAnsi="宋体" w:eastAsia="宋体" w:cs="宋体"/>
          <w:color w:val="000000" w:themeColor="text1"/>
          <w:sz w:val="28"/>
          <w:szCs w:val="28"/>
          <w14:textFill>
            <w14:solidFill>
              <w14:schemeClr w14:val="tx1"/>
            </w14:solidFill>
          </w14:textFill>
        </w:rPr>
        <w:t>前进入培训基地；</w:t>
      </w:r>
    </w:p>
    <w:p>
      <w:pPr>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（2）培训学员在培训期间按照国家卫健委、云南省卫健委、曲靖市妇幼保健院相关要求进行培训实施、培训考核、保障措施等组织管理；</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自主培训学员与我院根据培训期限签订劳动合同和培训协议，培训结束后自主择业，考核优秀者可根据医院需求择优录用。外单位委培学员与送培单位、我院签订三方委托培训协议，培训期间原人事（劳动）、工资关系不变，培训结业后回委培单位工作。本单位培训学员在原来与单位签订的聘用（劳动）合同的基础上，在培训期间签订培训协议。</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2.培训学员薪酬和社会保障福利待遇</w:t>
      </w:r>
    </w:p>
    <w:tbl>
      <w:tblPr>
        <w:tblStyle w:val="4"/>
        <w:tblW w:w="8780" w:type="dxa"/>
        <w:jc w:val="center"/>
        <w:tblLayout w:type="fixed"/>
        <w:tblCellMar>
          <w:top w:w="0" w:type="dxa"/>
          <w:left w:w="108" w:type="dxa"/>
          <w:bottom w:w="0" w:type="dxa"/>
          <w:right w:w="108" w:type="dxa"/>
        </w:tblCellMar>
      </w:tblPr>
      <w:tblGrid>
        <w:gridCol w:w="1001"/>
        <w:gridCol w:w="1287"/>
        <w:gridCol w:w="1131"/>
        <w:gridCol w:w="918"/>
        <w:gridCol w:w="1060"/>
        <w:gridCol w:w="1038"/>
        <w:gridCol w:w="1249"/>
        <w:gridCol w:w="1096"/>
      </w:tblGrid>
      <w:tr>
        <w:tblPrEx>
          <w:tblCellMar>
            <w:top w:w="0" w:type="dxa"/>
            <w:left w:w="108" w:type="dxa"/>
            <w:bottom w:w="0" w:type="dxa"/>
            <w:right w:w="108" w:type="dxa"/>
          </w:tblCellMar>
        </w:tblPrEx>
        <w:trPr>
          <w:trHeight w:val="1327" w:hRule="atLeast"/>
          <w:jc w:val="center"/>
        </w:trPr>
        <w:tc>
          <w:tcPr>
            <w:tcW w:w="1001" w:type="dxa"/>
            <w:tcBorders>
              <w:top w:val="single" w:color="000000" w:sz="4" w:space="0"/>
              <w:left w:val="single" w:color="000000" w:sz="4" w:space="0"/>
              <w:bottom w:val="single" w:color="000000" w:sz="4" w:space="0"/>
              <w:right w:val="single" w:color="000000" w:sz="4" w:space="0"/>
            </w:tcBorders>
            <w:shd w:val="clear" w:color="ED7D31" w:fill="5B9BD5"/>
            <w:vAlign w:val="center"/>
          </w:tcPr>
          <w:p>
            <w:pPr>
              <w:widowControl/>
              <w:jc w:val="center"/>
              <w:textAlignment w:val="center"/>
              <w:rPr>
                <w:rFonts w:ascii="宋体" w:hAnsi="宋体" w:eastAsia="宋体" w:cs="宋体"/>
                <w:b/>
                <w:bCs/>
                <w:color w:val="000000" w:themeColor="text1"/>
                <w:kern w:val="0"/>
                <w:sz w:val="22"/>
                <w:szCs w:val="22"/>
                <w:lang w:bidi="ar"/>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人员</w:t>
            </w:r>
          </w:p>
          <w:p>
            <w:pPr>
              <w:widowControl/>
              <w:jc w:val="center"/>
              <w:textAlignment w:val="center"/>
              <w:rPr>
                <w:rFonts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类别</w:t>
            </w:r>
          </w:p>
        </w:tc>
        <w:tc>
          <w:tcPr>
            <w:tcW w:w="1287" w:type="dxa"/>
            <w:tcBorders>
              <w:top w:val="single" w:color="000000" w:sz="4" w:space="0"/>
              <w:left w:val="single" w:color="000000" w:sz="4" w:space="0"/>
              <w:bottom w:val="single" w:color="000000" w:sz="4" w:space="0"/>
              <w:right w:val="single" w:color="000000" w:sz="4" w:space="0"/>
            </w:tcBorders>
            <w:shd w:val="clear" w:color="ED7D31" w:fill="5B9BD5"/>
            <w:vAlign w:val="center"/>
          </w:tcPr>
          <w:p>
            <w:pPr>
              <w:widowControl/>
              <w:jc w:val="center"/>
              <w:textAlignment w:val="center"/>
              <w:rPr>
                <w:rFonts w:ascii="宋体" w:hAnsi="宋体" w:eastAsia="宋体" w:cs="宋体"/>
                <w:b/>
                <w:bCs/>
                <w:color w:val="000000" w:themeColor="text1"/>
                <w:kern w:val="0"/>
                <w:sz w:val="22"/>
                <w:szCs w:val="22"/>
                <w:lang w:bidi="ar"/>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工资</w:t>
            </w:r>
          </w:p>
          <w:p>
            <w:pPr>
              <w:widowControl/>
              <w:jc w:val="center"/>
              <w:textAlignment w:val="center"/>
              <w:rPr>
                <w:rFonts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（元/月/人）</w:t>
            </w:r>
          </w:p>
        </w:tc>
        <w:tc>
          <w:tcPr>
            <w:tcW w:w="1131" w:type="dxa"/>
            <w:tcBorders>
              <w:top w:val="single" w:color="000000" w:sz="4" w:space="0"/>
              <w:left w:val="single" w:color="000000" w:sz="4" w:space="0"/>
              <w:bottom w:val="single" w:color="000000" w:sz="4" w:space="0"/>
              <w:right w:val="single" w:color="000000" w:sz="4" w:space="0"/>
            </w:tcBorders>
            <w:shd w:val="clear" w:color="ED7D31" w:fill="5B9BD5"/>
            <w:vAlign w:val="center"/>
          </w:tcPr>
          <w:p>
            <w:pPr>
              <w:widowControl/>
              <w:jc w:val="center"/>
              <w:textAlignment w:val="center"/>
              <w:rPr>
                <w:rFonts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五险一金</w:t>
            </w:r>
          </w:p>
        </w:tc>
        <w:tc>
          <w:tcPr>
            <w:tcW w:w="918" w:type="dxa"/>
            <w:tcBorders>
              <w:top w:val="single" w:color="000000" w:sz="4" w:space="0"/>
              <w:left w:val="single" w:color="000000" w:sz="4" w:space="0"/>
              <w:bottom w:val="single" w:color="000000" w:sz="4" w:space="0"/>
              <w:right w:val="single" w:color="000000" w:sz="4" w:space="0"/>
            </w:tcBorders>
            <w:shd w:val="clear" w:color="ED7D31" w:fill="5B9BD5"/>
            <w:vAlign w:val="center"/>
          </w:tcPr>
          <w:p>
            <w:pPr>
              <w:widowControl/>
              <w:jc w:val="left"/>
              <w:textAlignment w:val="center"/>
              <w:rPr>
                <w:rFonts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 xml:space="preserve">  住宿</w:t>
            </w:r>
          </w:p>
        </w:tc>
        <w:tc>
          <w:tcPr>
            <w:tcW w:w="1060" w:type="dxa"/>
            <w:tcBorders>
              <w:top w:val="single" w:color="000000" w:sz="4" w:space="0"/>
              <w:left w:val="single" w:color="000000" w:sz="4" w:space="0"/>
              <w:bottom w:val="single" w:color="000000" w:sz="4" w:space="0"/>
              <w:right w:val="single" w:color="000000" w:sz="4" w:space="0"/>
            </w:tcBorders>
            <w:shd w:val="clear" w:color="ED7D31" w:fill="5B9BD5"/>
            <w:vAlign w:val="center"/>
          </w:tcPr>
          <w:p>
            <w:pPr>
              <w:widowControl/>
              <w:jc w:val="center"/>
              <w:textAlignment w:val="center"/>
              <w:rPr>
                <w:rFonts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专项经费补助（元/月/人）</w:t>
            </w:r>
          </w:p>
        </w:tc>
        <w:tc>
          <w:tcPr>
            <w:tcW w:w="1038" w:type="dxa"/>
            <w:tcBorders>
              <w:top w:val="single" w:color="000000" w:sz="4" w:space="0"/>
              <w:left w:val="single" w:color="000000" w:sz="4" w:space="0"/>
              <w:bottom w:val="single" w:color="000000" w:sz="4" w:space="0"/>
              <w:right w:val="single" w:color="000000" w:sz="4" w:space="0"/>
            </w:tcBorders>
            <w:shd w:val="clear" w:color="ED7D31" w:fill="5B9BD5"/>
            <w:vAlign w:val="center"/>
          </w:tcPr>
          <w:p>
            <w:pPr>
              <w:widowControl/>
              <w:jc w:val="center"/>
              <w:textAlignment w:val="center"/>
              <w:rPr>
                <w:rFonts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岗位绩效（与出勤挂钩）</w:t>
            </w:r>
          </w:p>
        </w:tc>
        <w:tc>
          <w:tcPr>
            <w:tcW w:w="1249" w:type="dxa"/>
            <w:tcBorders>
              <w:top w:val="single" w:color="000000" w:sz="4" w:space="0"/>
              <w:left w:val="single" w:color="000000" w:sz="4" w:space="0"/>
              <w:bottom w:val="single" w:color="000000" w:sz="4" w:space="0"/>
              <w:right w:val="single" w:color="000000" w:sz="4" w:space="0"/>
            </w:tcBorders>
            <w:shd w:val="clear" w:color="ED7D31" w:fill="5B9BD5"/>
            <w:vAlign w:val="center"/>
          </w:tcPr>
          <w:p>
            <w:pPr>
              <w:widowControl/>
              <w:jc w:val="center"/>
              <w:textAlignment w:val="center"/>
              <w:rPr>
                <w:rFonts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工作绩效补助</w:t>
            </w:r>
          </w:p>
        </w:tc>
        <w:tc>
          <w:tcPr>
            <w:tcW w:w="1096" w:type="dxa"/>
            <w:tcBorders>
              <w:top w:val="single" w:color="000000" w:sz="4" w:space="0"/>
              <w:left w:val="single" w:color="000000" w:sz="4" w:space="0"/>
              <w:bottom w:val="single" w:color="000000" w:sz="4" w:space="0"/>
              <w:right w:val="single" w:color="000000" w:sz="4" w:space="0"/>
            </w:tcBorders>
            <w:shd w:val="clear" w:color="ED7D31" w:fill="5B9BD5"/>
            <w:vAlign w:val="center"/>
          </w:tcPr>
          <w:p>
            <w:pPr>
              <w:widowControl/>
              <w:jc w:val="center"/>
              <w:textAlignment w:val="center"/>
              <w:rPr>
                <w:rFonts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kern w:val="0"/>
                <w:sz w:val="22"/>
                <w:szCs w:val="22"/>
                <w:lang w:bidi="ar"/>
                <w14:textFill>
                  <w14:solidFill>
                    <w14:schemeClr w14:val="tx1"/>
                  </w14:solidFill>
                </w14:textFill>
              </w:rPr>
              <w:t>年收入合计</w:t>
            </w:r>
          </w:p>
        </w:tc>
      </w:tr>
      <w:tr>
        <w:tblPrEx>
          <w:tblCellMar>
            <w:top w:w="0" w:type="dxa"/>
            <w:left w:w="108" w:type="dxa"/>
            <w:bottom w:w="0" w:type="dxa"/>
            <w:right w:w="108" w:type="dxa"/>
          </w:tblCellMar>
        </w:tblPrEx>
        <w:trPr>
          <w:trHeight w:val="2365" w:hRule="atLeast"/>
          <w:jc w:val="center"/>
        </w:trPr>
        <w:tc>
          <w:tcPr>
            <w:tcW w:w="1001" w:type="dxa"/>
            <w:tcBorders>
              <w:top w:val="single" w:color="000000" w:sz="4" w:space="0"/>
              <w:left w:val="single" w:color="000000" w:sz="4" w:space="0"/>
              <w:bottom w:val="single" w:color="000000" w:sz="4" w:space="0"/>
              <w:right w:val="single" w:color="000000" w:sz="4" w:space="0"/>
            </w:tcBorders>
            <w:shd w:val="clear" w:color="FCE4D6" w:fill="FFD966"/>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自主培训学员</w:t>
            </w:r>
          </w:p>
        </w:tc>
        <w:tc>
          <w:tcPr>
            <w:tcW w:w="1287" w:type="dxa"/>
            <w:tcBorders>
              <w:top w:val="single" w:color="000000" w:sz="4" w:space="0"/>
              <w:left w:val="single" w:color="000000" w:sz="4" w:space="0"/>
              <w:bottom w:val="single" w:color="000000" w:sz="4" w:space="0"/>
              <w:right w:val="single" w:color="000000" w:sz="4" w:space="0"/>
            </w:tcBorders>
            <w:shd w:val="clear" w:color="FCE4D6" w:fill="FFD966"/>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参照本单位合同制人员待遇 （无执医证1950元/月；有执医证3200元/月）</w:t>
            </w:r>
          </w:p>
        </w:tc>
        <w:tc>
          <w:tcPr>
            <w:tcW w:w="1131" w:type="dxa"/>
            <w:tcBorders>
              <w:top w:val="single" w:color="000000" w:sz="4" w:space="0"/>
              <w:left w:val="single" w:color="000000" w:sz="4" w:space="0"/>
              <w:bottom w:val="single" w:color="000000" w:sz="4" w:space="0"/>
              <w:right w:val="single" w:color="000000" w:sz="4" w:space="0"/>
            </w:tcBorders>
            <w:shd w:val="clear" w:color="FCE4D6" w:fill="FFD966"/>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按本单位合同制人员标准缴纳</w:t>
            </w:r>
          </w:p>
        </w:tc>
        <w:tc>
          <w:tcPr>
            <w:tcW w:w="918" w:type="dxa"/>
            <w:tcBorders>
              <w:top w:val="single" w:color="000000" w:sz="4" w:space="0"/>
              <w:left w:val="single" w:color="000000" w:sz="4" w:space="0"/>
              <w:bottom w:val="single" w:color="000000" w:sz="4" w:space="0"/>
              <w:right w:val="single" w:color="000000" w:sz="4" w:space="0"/>
            </w:tcBorders>
            <w:shd w:val="clear" w:color="FCE4D6" w:fill="FFD966"/>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免费提供</w:t>
            </w:r>
          </w:p>
        </w:tc>
        <w:tc>
          <w:tcPr>
            <w:tcW w:w="1060" w:type="dxa"/>
            <w:tcBorders>
              <w:top w:val="single" w:color="000000" w:sz="4" w:space="0"/>
              <w:left w:val="single" w:color="000000" w:sz="4" w:space="0"/>
              <w:bottom w:val="single" w:color="000000" w:sz="4" w:space="0"/>
              <w:right w:val="single" w:color="000000" w:sz="4" w:space="0"/>
            </w:tcBorders>
            <w:shd w:val="clear" w:color="FCE4D6" w:fill="FFD966"/>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2633</w:t>
            </w:r>
          </w:p>
        </w:tc>
        <w:tc>
          <w:tcPr>
            <w:tcW w:w="1038" w:type="dxa"/>
            <w:tcBorders>
              <w:top w:val="single" w:color="000000" w:sz="4" w:space="0"/>
              <w:left w:val="single" w:color="000000" w:sz="4" w:space="0"/>
              <w:bottom w:val="single" w:color="000000" w:sz="4" w:space="0"/>
              <w:right w:val="single" w:color="000000" w:sz="4" w:space="0"/>
            </w:tcBorders>
            <w:shd w:val="clear" w:color="FCE4D6" w:fill="FFD966"/>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550</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FCE4D6" w:fill="FFD966"/>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第一年500元/月； 第二年800元/月； 第三年1100元/月；取得执业医师证后进行发放，与学员日常考核挂钩</w:t>
            </w:r>
          </w:p>
        </w:tc>
        <w:tc>
          <w:tcPr>
            <w:tcW w:w="1096" w:type="dxa"/>
            <w:vMerge w:val="restart"/>
            <w:tcBorders>
              <w:top w:val="single" w:color="000000" w:sz="4" w:space="0"/>
              <w:left w:val="single" w:color="000000" w:sz="4" w:space="0"/>
              <w:bottom w:val="single" w:color="000000" w:sz="4" w:space="0"/>
              <w:right w:val="single" w:color="000000" w:sz="4" w:space="0"/>
            </w:tcBorders>
            <w:shd w:val="clear" w:color="FCE4D6" w:fill="FFD966"/>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第一年总收入不低于6万元；第二年总收入不低于8万元；第三年总收入不低于9万元</w:t>
            </w:r>
          </w:p>
        </w:tc>
      </w:tr>
      <w:tr>
        <w:tblPrEx>
          <w:tblCellMar>
            <w:top w:w="0" w:type="dxa"/>
            <w:left w:w="108" w:type="dxa"/>
            <w:bottom w:w="0" w:type="dxa"/>
            <w:right w:w="108" w:type="dxa"/>
          </w:tblCellMar>
        </w:tblPrEx>
        <w:trPr>
          <w:trHeight w:val="1520" w:hRule="atLeast"/>
          <w:jc w:val="center"/>
        </w:trPr>
        <w:tc>
          <w:tcPr>
            <w:tcW w:w="1001" w:type="dxa"/>
            <w:tcBorders>
              <w:top w:val="single" w:color="000000" w:sz="4" w:space="0"/>
              <w:left w:val="single" w:color="000000" w:sz="4" w:space="0"/>
              <w:bottom w:val="single" w:color="000000" w:sz="4" w:space="0"/>
              <w:right w:val="single" w:color="000000" w:sz="4" w:space="0"/>
            </w:tcBorders>
            <w:shd w:val="clear" w:color="FCE4D6" w:fill="FFC00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单位委培学员</w:t>
            </w:r>
          </w:p>
        </w:tc>
        <w:tc>
          <w:tcPr>
            <w:tcW w:w="1287" w:type="dxa"/>
            <w:tcBorders>
              <w:top w:val="single" w:color="000000" w:sz="4" w:space="0"/>
              <w:left w:val="single" w:color="000000" w:sz="4" w:space="0"/>
              <w:bottom w:val="single" w:color="000000" w:sz="4" w:space="0"/>
              <w:right w:val="single" w:color="000000" w:sz="4" w:space="0"/>
            </w:tcBorders>
            <w:shd w:val="clear" w:color="FCE4D6" w:fill="FFC00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派出单位发放</w:t>
            </w:r>
          </w:p>
        </w:tc>
        <w:tc>
          <w:tcPr>
            <w:tcW w:w="1131" w:type="dxa"/>
            <w:tcBorders>
              <w:top w:val="single" w:color="000000" w:sz="4" w:space="0"/>
              <w:left w:val="single" w:color="000000" w:sz="4" w:space="0"/>
              <w:bottom w:val="single" w:color="000000" w:sz="4" w:space="0"/>
              <w:right w:val="single" w:color="000000" w:sz="4" w:space="0"/>
            </w:tcBorders>
            <w:shd w:val="clear" w:color="FCE4D6" w:fill="FFC00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派出单位缴纳</w:t>
            </w:r>
          </w:p>
        </w:tc>
        <w:tc>
          <w:tcPr>
            <w:tcW w:w="918" w:type="dxa"/>
            <w:tcBorders>
              <w:top w:val="single" w:color="000000" w:sz="4" w:space="0"/>
              <w:left w:val="single" w:color="000000" w:sz="4" w:space="0"/>
              <w:bottom w:val="single" w:color="000000" w:sz="4" w:space="0"/>
              <w:right w:val="single" w:color="000000" w:sz="4" w:space="0"/>
            </w:tcBorders>
            <w:shd w:val="clear" w:color="FCE4D6" w:fill="FFC00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免费提供</w:t>
            </w:r>
          </w:p>
        </w:tc>
        <w:tc>
          <w:tcPr>
            <w:tcW w:w="1060" w:type="dxa"/>
            <w:tcBorders>
              <w:top w:val="single" w:color="000000" w:sz="4" w:space="0"/>
              <w:left w:val="single" w:color="000000" w:sz="4" w:space="0"/>
              <w:bottom w:val="single" w:color="000000" w:sz="4" w:space="0"/>
              <w:right w:val="single" w:color="000000" w:sz="4" w:space="0"/>
            </w:tcBorders>
            <w:shd w:val="clear" w:color="FCE4D6" w:fill="FFC00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2633</w:t>
            </w:r>
          </w:p>
        </w:tc>
        <w:tc>
          <w:tcPr>
            <w:tcW w:w="1038" w:type="dxa"/>
            <w:tcBorders>
              <w:top w:val="single" w:color="000000" w:sz="4" w:space="0"/>
              <w:left w:val="single" w:color="000000" w:sz="4" w:space="0"/>
              <w:bottom w:val="single" w:color="000000" w:sz="4" w:space="0"/>
              <w:right w:val="single" w:color="000000" w:sz="4" w:space="0"/>
            </w:tcBorders>
            <w:shd w:val="clear" w:color="FCE4D6" w:fill="FFC00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550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FCE4D6" w:fill="FFD966"/>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096" w:type="dxa"/>
            <w:vMerge w:val="continue"/>
            <w:tcBorders>
              <w:top w:val="single" w:color="000000" w:sz="4" w:space="0"/>
              <w:left w:val="single" w:color="000000" w:sz="4" w:space="0"/>
              <w:bottom w:val="single" w:color="000000" w:sz="4" w:space="0"/>
              <w:right w:val="single" w:color="000000" w:sz="4" w:space="0"/>
            </w:tcBorders>
            <w:shd w:val="clear" w:color="FCE4D6" w:fill="FFD966"/>
            <w:vAlign w:val="center"/>
          </w:tcPr>
          <w:p>
            <w:pPr>
              <w:jc w:val="center"/>
              <w:rPr>
                <w:rFonts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1574" w:hRule="atLeast"/>
          <w:jc w:val="center"/>
        </w:trPr>
        <w:tc>
          <w:tcPr>
            <w:tcW w:w="1001"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本单位培训学员</w:t>
            </w:r>
          </w:p>
        </w:tc>
        <w:tc>
          <w:tcPr>
            <w:tcW w:w="1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医院同类人员标准发放</w:t>
            </w:r>
          </w:p>
        </w:tc>
        <w:tc>
          <w:tcPr>
            <w:tcW w:w="1131"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医院同类人员标准缴纳</w:t>
            </w:r>
          </w:p>
        </w:tc>
        <w:tc>
          <w:tcPr>
            <w:tcW w:w="91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自行解决</w:t>
            </w:r>
          </w:p>
        </w:tc>
        <w:tc>
          <w:tcPr>
            <w:tcW w:w="106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2633</w:t>
            </w:r>
          </w:p>
        </w:tc>
        <w:tc>
          <w:tcPr>
            <w:tcW w:w="103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550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FCE4D6" w:fill="FFD966"/>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096" w:type="dxa"/>
            <w:vMerge w:val="continue"/>
            <w:tcBorders>
              <w:top w:val="single" w:color="000000" w:sz="4" w:space="0"/>
              <w:left w:val="single" w:color="000000" w:sz="4" w:space="0"/>
              <w:bottom w:val="single" w:color="000000" w:sz="4" w:space="0"/>
              <w:right w:val="single" w:color="000000" w:sz="4" w:space="0"/>
            </w:tcBorders>
            <w:shd w:val="clear" w:color="FCE4D6" w:fill="FFD966"/>
            <w:vAlign w:val="center"/>
          </w:tcPr>
          <w:p>
            <w:pPr>
              <w:jc w:val="center"/>
              <w:rPr>
                <w:rFonts w:ascii="宋体" w:hAnsi="宋体" w:eastAsia="宋体" w:cs="宋体"/>
                <w:color w:val="000000" w:themeColor="text1"/>
                <w:sz w:val="22"/>
                <w:szCs w:val="22"/>
                <w14:textFill>
                  <w14:solidFill>
                    <w14:schemeClr w14:val="tx1"/>
                  </w14:solidFill>
                </w14:textFill>
              </w:rPr>
            </w:pPr>
          </w:p>
        </w:tc>
      </w:tr>
    </w:tbl>
    <w:p>
      <w:pPr>
        <w:spacing w:line="500" w:lineRule="exact"/>
        <w:ind w:firstLine="560" w:firstLineChars="200"/>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（十</w:t>
      </w:r>
      <w:r>
        <w:rPr>
          <w:rFonts w:hint="eastAsia" w:ascii="方正楷体简体" w:hAnsi="方正楷体简体" w:eastAsia="方正楷体简体" w:cs="方正楷体简体"/>
          <w:color w:val="000000" w:themeColor="text1"/>
          <w:sz w:val="28"/>
          <w:szCs w:val="28"/>
          <w:lang w:val="en-US" w:eastAsia="zh-CN"/>
          <w14:textFill>
            <w14:solidFill>
              <w14:schemeClr w14:val="tx1"/>
            </w14:solidFill>
          </w14:textFill>
        </w:rPr>
        <w:t>一</w:t>
      </w:r>
      <w:r>
        <w:rPr>
          <w:rFonts w:hint="eastAsia" w:ascii="方正楷体简体" w:hAnsi="方正楷体简体" w:eastAsia="方正楷体简体" w:cs="方正楷体简体"/>
          <w:color w:val="000000" w:themeColor="text1"/>
          <w:sz w:val="28"/>
          <w:szCs w:val="28"/>
          <w14:textFill>
            <w14:solidFill>
              <w14:schemeClr w14:val="tx1"/>
            </w14:solidFill>
          </w14:textFill>
        </w:rPr>
        <w:t>）如遇国家或我省住院医师规范化培训相关政策调整，规培学员及送培单位按照新法规和新政策执行。</w:t>
      </w:r>
    </w:p>
    <w:p>
      <w:pPr>
        <w:spacing w:line="500" w:lineRule="exact"/>
        <w:ind w:left="562"/>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（十</w:t>
      </w:r>
      <w:r>
        <w:rPr>
          <w:rFonts w:hint="eastAsia" w:ascii="方正楷体简体" w:hAnsi="方正楷体简体" w:eastAsia="方正楷体简体" w:cs="方正楷体简体"/>
          <w:color w:val="000000" w:themeColor="text1"/>
          <w:sz w:val="28"/>
          <w:szCs w:val="28"/>
          <w:lang w:val="en-US" w:eastAsia="zh-CN"/>
          <w14:textFill>
            <w14:solidFill>
              <w14:schemeClr w14:val="tx1"/>
            </w14:solidFill>
          </w14:textFill>
        </w:rPr>
        <w:t>二</w:t>
      </w:r>
      <w:r>
        <w:rPr>
          <w:rFonts w:hint="eastAsia" w:ascii="方正楷体简体" w:hAnsi="方正楷体简体" w:eastAsia="方正楷体简体" w:cs="方正楷体简体"/>
          <w:color w:val="000000" w:themeColor="text1"/>
          <w:sz w:val="28"/>
          <w:szCs w:val="28"/>
          <w14:textFill>
            <w14:solidFill>
              <w14:schemeClr w14:val="tx1"/>
            </w14:solidFill>
          </w14:textFill>
        </w:rPr>
        <w:t>）联系方式</w:t>
      </w:r>
    </w:p>
    <w:p>
      <w:pPr>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联系人：毕艳 </w:t>
      </w:r>
    </w:p>
    <w:p>
      <w:pPr>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联系电话：0874-3362138，19995949189</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联系地址：云南省曲靖市麒麟区三宝街道珠江源大道南延线曲靖市妇幼保健院南苑新区门诊2单元6楼科教部，邮编：655000</w:t>
      </w:r>
    </w:p>
    <w:p>
      <w:pPr>
        <w:spacing w:line="50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202</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年曲靖市妇幼保健院规培招生交流QQ群:601452790</w:t>
      </w:r>
    </w:p>
    <w:p>
      <w:pPr>
        <w:spacing w:line="360" w:lineRule="auto"/>
        <w:ind w:firstLine="560" w:firstLineChars="200"/>
        <w:jc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drawing>
          <wp:inline distT="0" distB="0" distL="114300" distR="114300">
            <wp:extent cx="2756535" cy="2709545"/>
            <wp:effectExtent l="0" t="0" r="5715" b="14605"/>
            <wp:docPr id="10" name="图片 10" descr="d8eb8ef5607b6ff8331319469d82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8eb8ef5607b6ff8331319469d82b0b"/>
                    <pic:cNvPicPr>
                      <a:picLocks noChangeAspect="1"/>
                    </pic:cNvPicPr>
                  </pic:nvPicPr>
                  <pic:blipFill>
                    <a:blip r:embed="rId14"/>
                    <a:stretch>
                      <a:fillRect/>
                    </a:stretch>
                  </pic:blipFill>
                  <pic:spPr>
                    <a:xfrm>
                      <a:off x="0" y="0"/>
                      <a:ext cx="2756535" cy="2709545"/>
                    </a:xfrm>
                    <a:prstGeom prst="rect">
                      <a:avLst/>
                    </a:prstGeom>
                  </pic:spPr>
                </pic:pic>
              </a:graphicData>
            </a:graphic>
          </wp:inline>
        </w:drawing>
      </w:r>
    </w:p>
    <w:p>
      <w:pPr>
        <w:spacing w:line="360" w:lineRule="auto"/>
        <w:ind w:firstLine="560" w:firstLineChars="200"/>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w:t>
      </w:r>
    </w:p>
    <w:p>
      <w:pPr>
        <w:spacing w:line="360" w:lineRule="auto"/>
        <w:ind w:firstLine="560" w:firstLineChars="200"/>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曲靖市妇幼保健院</w:t>
      </w:r>
    </w:p>
    <w:p>
      <w:pPr>
        <w:spacing w:line="360" w:lineRule="auto"/>
        <w:ind w:firstLine="560" w:firstLineChars="200"/>
        <w:jc w:val="center"/>
        <w:rPr>
          <w:rFonts w:ascii="黑体" w:hAnsi="黑体" w:eastAsia="黑体" w:cs="黑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202</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年6月</w:t>
      </w: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日</w:t>
      </w: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bookmarkStart w:id="0" w:name="_GoBack"/>
      <w:bookmarkEnd w:id="0"/>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p>
    <w:p>
      <w:pPr>
        <w:spacing w:line="360" w:lineRule="auto"/>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附件1</w:t>
      </w:r>
    </w:p>
    <w:p>
      <w:pPr>
        <w:tabs>
          <w:tab w:val="left" w:pos="4111"/>
        </w:tabs>
        <w:adjustRightInd w:val="0"/>
        <w:snapToGrid w:val="0"/>
        <w:spacing w:line="570" w:lineRule="exact"/>
        <w:jc w:val="center"/>
        <w:rPr>
          <w:rFonts w:ascii="黑体" w:hAnsi="黑体" w:eastAsia="黑体" w:cs="黑体"/>
          <w:bCs/>
          <w:snapToGrid w:val="0"/>
          <w:color w:val="000000" w:themeColor="text1"/>
          <w:kern w:val="0"/>
          <w:sz w:val="40"/>
          <w:szCs w:val="40"/>
          <w14:textFill>
            <w14:solidFill>
              <w14:schemeClr w14:val="tx1"/>
            </w14:solidFill>
          </w14:textFill>
        </w:rPr>
      </w:pPr>
      <w:r>
        <w:rPr>
          <w:rFonts w:hint="eastAsia" w:ascii="黑体" w:hAnsi="黑体" w:eastAsia="黑体" w:cs="黑体"/>
          <w:bCs/>
          <w:snapToGrid w:val="0"/>
          <w:color w:val="000000" w:themeColor="text1"/>
          <w:kern w:val="0"/>
          <w:sz w:val="40"/>
          <w:szCs w:val="40"/>
          <w14:textFill>
            <w14:solidFill>
              <w14:schemeClr w14:val="tx1"/>
            </w14:solidFill>
          </w14:textFill>
        </w:rPr>
        <w:t>云南省住院医师规范化培训年限减免申请表</w:t>
      </w:r>
    </w:p>
    <w:tbl>
      <w:tblPr>
        <w:tblStyle w:val="4"/>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73"/>
        <w:gridCol w:w="1071"/>
        <w:gridCol w:w="2354"/>
        <w:gridCol w:w="45"/>
        <w:gridCol w:w="953"/>
        <w:gridCol w:w="121"/>
        <w:gridCol w:w="1033"/>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019" w:type="dxa"/>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基地医院名称</w:t>
            </w:r>
          </w:p>
        </w:tc>
        <w:tc>
          <w:tcPr>
            <w:tcW w:w="3543" w:type="dxa"/>
            <w:gridSpan w:val="4"/>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培训</w:t>
            </w:r>
          </w:p>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专业</w:t>
            </w:r>
          </w:p>
        </w:tc>
        <w:tc>
          <w:tcPr>
            <w:tcW w:w="3705" w:type="dxa"/>
            <w:gridSpan w:val="3"/>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19" w:type="dxa"/>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姓  名</w:t>
            </w:r>
          </w:p>
        </w:tc>
        <w:tc>
          <w:tcPr>
            <w:tcW w:w="3543" w:type="dxa"/>
            <w:gridSpan w:val="4"/>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性 别</w:t>
            </w:r>
          </w:p>
        </w:tc>
        <w:tc>
          <w:tcPr>
            <w:tcW w:w="3705" w:type="dxa"/>
            <w:gridSpan w:val="3"/>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1019" w:type="dxa"/>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毕业</w:t>
            </w:r>
          </w:p>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院校</w:t>
            </w:r>
          </w:p>
        </w:tc>
        <w:tc>
          <w:tcPr>
            <w:tcW w:w="3543" w:type="dxa"/>
            <w:gridSpan w:val="4"/>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c>
          <w:tcPr>
            <w:tcW w:w="953" w:type="dxa"/>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学  制</w:t>
            </w:r>
          </w:p>
        </w:tc>
        <w:tc>
          <w:tcPr>
            <w:tcW w:w="3705" w:type="dxa"/>
            <w:gridSpan w:val="3"/>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 w:val="36"/>
                <w:szCs w:val="36"/>
                <w14:textFill>
                  <w14:solidFill>
                    <w14:schemeClr w14:val="tx1"/>
                  </w14:solidFill>
                </w14:textFill>
              </w:rPr>
              <w:t>□</w:t>
            </w:r>
            <w:r>
              <w:rPr>
                <w:rFonts w:hint="eastAsia" w:asciiTheme="minorEastAsia" w:hAnsiTheme="minorEastAsia" w:cstheme="minorEastAsia"/>
                <w:bCs/>
                <w:snapToGrid w:val="0"/>
                <w:color w:val="000000" w:themeColor="text1"/>
                <w:kern w:val="0"/>
                <w:szCs w:val="21"/>
                <w14:textFill>
                  <w14:solidFill>
                    <w14:schemeClr w14:val="tx1"/>
                  </w14:solidFill>
                </w14:textFill>
              </w:rPr>
              <w:t xml:space="preserve">7年制          </w:t>
            </w:r>
            <w:r>
              <w:rPr>
                <w:rFonts w:hint="eastAsia" w:asciiTheme="minorEastAsia" w:hAnsiTheme="minorEastAsia" w:cstheme="minorEastAsia"/>
                <w:bCs/>
                <w:snapToGrid w:val="0"/>
                <w:color w:val="000000" w:themeColor="text1"/>
                <w:kern w:val="0"/>
                <w:sz w:val="36"/>
                <w:szCs w:val="36"/>
                <w14:textFill>
                  <w14:solidFill>
                    <w14:schemeClr w14:val="tx1"/>
                  </w14:solidFill>
                </w14:textFill>
              </w:rPr>
              <w:t>□</w:t>
            </w:r>
            <w:r>
              <w:rPr>
                <w:rFonts w:hint="eastAsia" w:asciiTheme="minorEastAsia" w:hAnsiTheme="minorEastAsia" w:cstheme="minorEastAsia"/>
                <w:bCs/>
                <w:snapToGrid w:val="0"/>
                <w:color w:val="000000" w:themeColor="text1"/>
                <w:kern w:val="0"/>
                <w:szCs w:val="21"/>
                <w14:textFill>
                  <w14:solidFill>
                    <w14:schemeClr w14:val="tx1"/>
                  </w14:solidFill>
                </w14:textFill>
              </w:rPr>
              <w:t>8年制</w:t>
            </w:r>
          </w:p>
          <w:p>
            <w:pPr>
              <w:tabs>
                <w:tab w:val="left" w:pos="4111"/>
              </w:tabs>
              <w:adjustRightInd w:val="0"/>
              <w:snapToGrid w:val="0"/>
              <w:spacing w:line="300" w:lineRule="exact"/>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bCs/>
                <w:snapToGrid w:val="0"/>
                <w:color w:val="000000" w:themeColor="text1"/>
                <w:kern w:val="0"/>
                <w:sz w:val="36"/>
                <w:szCs w:val="36"/>
                <w14:textFill>
                  <w14:solidFill>
                    <w14:schemeClr w14:val="tx1"/>
                  </w14:solidFill>
                </w14:textFill>
              </w:rPr>
              <w:t>□</w:t>
            </w:r>
            <w:r>
              <w:rPr>
                <w:rFonts w:hint="eastAsia" w:asciiTheme="minorEastAsia" w:hAnsiTheme="minorEastAsia" w:cstheme="minorEastAsia"/>
                <w:bCs/>
                <w:snapToGrid w:val="0"/>
                <w:color w:val="000000" w:themeColor="text1"/>
                <w:kern w:val="0"/>
                <w:szCs w:val="21"/>
                <w14:textFill>
                  <w14:solidFill>
                    <w14:schemeClr w14:val="tx1"/>
                  </w14:solidFill>
                </w14:textFill>
              </w:rPr>
              <w:t xml:space="preserve">专业型硕士      </w:t>
            </w:r>
            <w:r>
              <w:rPr>
                <w:rFonts w:hint="eastAsia" w:asciiTheme="minorEastAsia" w:hAnsiTheme="minorEastAsia" w:cstheme="minorEastAsia"/>
                <w:bCs/>
                <w:snapToGrid w:val="0"/>
                <w:color w:val="000000" w:themeColor="text1"/>
                <w:kern w:val="0"/>
                <w:sz w:val="36"/>
                <w:szCs w:val="36"/>
                <w14:textFill>
                  <w14:solidFill>
                    <w14:schemeClr w14:val="tx1"/>
                  </w14:solidFill>
                </w14:textFill>
              </w:rPr>
              <w:t>□</w:t>
            </w:r>
            <w:r>
              <w:rPr>
                <w:rFonts w:hint="eastAsia" w:asciiTheme="minorEastAsia" w:hAnsiTheme="minorEastAsia" w:cstheme="minorEastAsia"/>
                <w:bCs/>
                <w:snapToGrid w:val="0"/>
                <w:color w:val="000000" w:themeColor="text1"/>
                <w:kern w:val="0"/>
                <w:szCs w:val="21"/>
                <w14:textFill>
                  <w14:solidFill>
                    <w14:schemeClr w14:val="tx1"/>
                  </w14:solidFill>
                </w14:textFill>
              </w:rPr>
              <w:t>专业型博士</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 w:val="36"/>
                <w:szCs w:val="36"/>
                <w14:textFill>
                  <w14:solidFill>
                    <w14:schemeClr w14:val="tx1"/>
                  </w14:solidFill>
                </w14:textFill>
              </w:rPr>
              <w:t>□</w:t>
            </w:r>
            <w:r>
              <w:rPr>
                <w:rFonts w:hint="eastAsia" w:asciiTheme="minorEastAsia" w:hAnsiTheme="minorEastAsia" w:cstheme="minorEastAsia"/>
                <w:bCs/>
                <w:snapToGrid w:val="0"/>
                <w:color w:val="000000" w:themeColor="text1"/>
                <w:kern w:val="0"/>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9" w:type="dxa"/>
            <w:vMerge w:val="restart"/>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硕士</w:t>
            </w:r>
          </w:p>
        </w:tc>
        <w:tc>
          <w:tcPr>
            <w:tcW w:w="1144"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毕业专业</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c>
          <w:tcPr>
            <w:tcW w:w="953" w:type="dxa"/>
            <w:vMerge w:val="restart"/>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jc w:val="center"/>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博士</w:t>
            </w:r>
          </w:p>
        </w:tc>
        <w:tc>
          <w:tcPr>
            <w:tcW w:w="1154"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毕业专业</w:t>
            </w: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19" w:type="dxa"/>
            <w:vMerge w:val="continue"/>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c>
          <w:tcPr>
            <w:tcW w:w="1144"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毕业时间</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c>
          <w:tcPr>
            <w:tcW w:w="953" w:type="dxa"/>
            <w:vMerge w:val="continue"/>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c>
          <w:tcPr>
            <w:tcW w:w="1154"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毕业时间</w:t>
            </w: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9220" w:type="dxa"/>
            <w:gridSpan w:val="9"/>
            <w:tcBorders>
              <w:top w:val="single" w:color="auto" w:sz="4" w:space="0"/>
              <w:left w:val="single" w:color="auto" w:sz="4" w:space="0"/>
              <w:bottom w:val="single" w:color="auto" w:sz="4" w:space="0"/>
              <w:right w:val="single" w:color="auto" w:sz="4" w:space="0"/>
            </w:tcBorders>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申请减免培训年限理由：</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（需说明的材料附后）</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3" w:hRule="atLeast"/>
          <w:jc w:val="center"/>
        </w:trPr>
        <w:tc>
          <w:tcPr>
            <w:tcW w:w="1092"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培训基</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地审批</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意见</w:t>
            </w:r>
          </w:p>
        </w:tc>
        <w:tc>
          <w:tcPr>
            <w:tcW w:w="3425"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审批人：</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（公章）</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年    月    日</w:t>
            </w:r>
          </w:p>
        </w:tc>
        <w:tc>
          <w:tcPr>
            <w:tcW w:w="1119" w:type="dxa"/>
            <w:gridSpan w:val="3"/>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snapToGrid w:val="0"/>
                <w:color w:val="000000" w:themeColor="text1"/>
                <w:kern w:val="0"/>
                <w:szCs w:val="21"/>
                <w14:textFill>
                  <w14:solidFill>
                    <w14:schemeClr w14:val="tx1"/>
                  </w14:solidFill>
                </w14:textFill>
              </w:rPr>
              <w:t>省医师协会/省中医药学会审核意见</w:t>
            </w:r>
          </w:p>
        </w:tc>
        <w:tc>
          <w:tcPr>
            <w:tcW w:w="3584"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highlight w:val="yellow"/>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审核人：</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（公章）</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1092" w:type="dxa"/>
            <w:gridSpan w:val="2"/>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省毕教办备案意见</w:t>
            </w:r>
          </w:p>
        </w:tc>
        <w:tc>
          <w:tcPr>
            <w:tcW w:w="8128" w:type="dxa"/>
            <w:gridSpan w:val="7"/>
            <w:tcBorders>
              <w:top w:val="single" w:color="auto" w:sz="4" w:space="0"/>
              <w:left w:val="single" w:color="auto" w:sz="4" w:space="0"/>
              <w:bottom w:val="single" w:color="auto" w:sz="4" w:space="0"/>
              <w:right w:val="single" w:color="auto" w:sz="4" w:space="0"/>
            </w:tcBorders>
            <w:vAlign w:val="center"/>
          </w:tcPr>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（不需审批，检查无误后标注“同意备案”）</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 xml:space="preserve">                                （公章）</w:t>
            </w:r>
          </w:p>
          <w:p>
            <w:pPr>
              <w:tabs>
                <w:tab w:val="left" w:pos="4111"/>
              </w:tabs>
              <w:adjustRightInd w:val="0"/>
              <w:snapToGrid w:val="0"/>
              <w:spacing w:line="300" w:lineRule="exact"/>
              <w:rPr>
                <w:rFonts w:asciiTheme="minorEastAsia" w:hAnsiTheme="minorEastAsia" w:cstheme="minorEastAsia"/>
                <w:bCs/>
                <w:snapToGrid w:val="0"/>
                <w:color w:val="000000" w:themeColor="text1"/>
                <w:kern w:val="0"/>
                <w:szCs w:val="21"/>
                <w14:textFill>
                  <w14:solidFill>
                    <w14:schemeClr w14:val="tx1"/>
                  </w14:solidFill>
                </w14:textFill>
              </w:rPr>
            </w:pPr>
            <w:r>
              <w:rPr>
                <w:rFonts w:hint="eastAsia" w:asciiTheme="minorEastAsia" w:hAnsiTheme="minorEastAsia" w:cstheme="minorEastAsia"/>
                <w:bCs/>
                <w:snapToGrid w:val="0"/>
                <w:color w:val="000000" w:themeColor="text1"/>
                <w:kern w:val="0"/>
                <w:szCs w:val="21"/>
                <w14:textFill>
                  <w14:solidFill>
                    <w14:schemeClr w14:val="tx1"/>
                  </w14:solidFill>
                </w14:textFill>
              </w:rPr>
              <w:t>年    月    日</w:t>
            </w:r>
          </w:p>
        </w:tc>
      </w:tr>
    </w:tbl>
    <w:p>
      <w:pPr>
        <w:tabs>
          <w:tab w:val="left" w:pos="4111"/>
        </w:tabs>
        <w:snapToGrid w:val="0"/>
        <w:spacing w:line="300" w:lineRule="exact"/>
        <w:ind w:left="600" w:hanging="600" w:hangingChars="300"/>
        <w:rPr>
          <w:rFonts w:asciiTheme="minorEastAsia" w:hAnsiTheme="minorEastAsia" w:cstheme="minorEastAsia"/>
          <w:snapToGrid w:val="0"/>
          <w:color w:val="000000" w:themeColor="text1"/>
          <w:kern w:val="0"/>
          <w:szCs w:val="21"/>
          <w14:textFill>
            <w14:solidFill>
              <w14:schemeClr w14:val="tx1"/>
            </w14:solidFill>
          </w14:textFill>
        </w:rPr>
      </w:pPr>
      <w:r>
        <w:rPr>
          <w:rFonts w:hint="eastAsia" w:asciiTheme="minorEastAsia" w:hAnsiTheme="minorEastAsia" w:cstheme="minorEastAsia"/>
          <w:snapToGrid w:val="0"/>
          <w:color w:val="000000" w:themeColor="text1"/>
          <w:kern w:val="0"/>
          <w:sz w:val="20"/>
          <w:szCs w:val="20"/>
          <w14:textFill>
            <w14:solidFill>
              <w14:schemeClr w14:val="tx1"/>
            </w14:solidFill>
          </w14:textFill>
        </w:rPr>
        <w:t>注：1.按照国家相关要求，原则上已具有医学类相应专业学位研究生学历的人员，按照按“缺什么补什么”的原则在培训基地接受培训，硕士培训年限不少于2年、博士培训年限不少于1年；其余情况不得减免培训年限。符合减免年限要求的，以1年为单位进行减免</w:t>
      </w:r>
      <w:r>
        <w:rPr>
          <w:rFonts w:hint="eastAsia" w:asciiTheme="minorEastAsia" w:hAnsiTheme="minorEastAsia" w:cstheme="minorEastAsia"/>
          <w:snapToGrid w:val="0"/>
          <w:color w:val="000000" w:themeColor="text1"/>
          <w:kern w:val="0"/>
          <w:szCs w:val="21"/>
          <w14:textFill>
            <w14:solidFill>
              <w14:schemeClr w14:val="tx1"/>
            </w14:solidFill>
          </w14:textFill>
        </w:rPr>
        <w:t>。</w:t>
      </w:r>
    </w:p>
    <w:p>
      <w:pPr>
        <w:ind w:firstLine="400" w:firstLineChars="200"/>
        <w:rPr>
          <w:rFonts w:asciiTheme="minorEastAsia" w:hAnsiTheme="minorEastAsia" w:cstheme="minorEastAsia"/>
          <w:color w:val="000000" w:themeColor="text1"/>
          <w:sz w:val="20"/>
          <w:szCs w:val="22"/>
          <w14:textFill>
            <w14:solidFill>
              <w14:schemeClr w14:val="tx1"/>
            </w14:solidFill>
          </w14:textFill>
        </w:rPr>
      </w:pPr>
      <w:r>
        <w:rPr>
          <w:rFonts w:hint="eastAsia" w:asciiTheme="minorEastAsia" w:hAnsiTheme="minorEastAsia" w:cstheme="minorEastAsia"/>
          <w:snapToGrid w:val="0"/>
          <w:color w:val="000000" w:themeColor="text1"/>
          <w:kern w:val="0"/>
          <w:sz w:val="20"/>
          <w:szCs w:val="20"/>
          <w14:textFill>
            <w14:solidFill>
              <w14:schemeClr w14:val="tx1"/>
            </w14:solidFill>
          </w14:textFill>
        </w:rPr>
        <w:t>2.本表一式二份，报省毕教办备案后，返回一份由培训基地留存备查。</w:t>
      </w:r>
    </w:p>
    <w:p>
      <w:pPr>
        <w:spacing w:line="360" w:lineRule="auto"/>
        <w:rPr>
          <w:rFonts w:ascii="宋体" w:hAnsi="宋体" w:eastAsia="宋体" w:cs="宋体"/>
          <w:color w:val="000000" w:themeColor="text1"/>
          <w:sz w:val="28"/>
          <w:szCs w:val="28"/>
          <w14:textFill>
            <w14:solidFill>
              <w14:schemeClr w14:val="tx1"/>
            </w14:solidFill>
          </w14:textFill>
        </w:rPr>
      </w:pPr>
    </w:p>
    <w:p>
      <w:pPr>
        <w:spacing w:line="520" w:lineRule="exac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附件2</w:t>
      </w:r>
    </w:p>
    <w:p>
      <w:pPr>
        <w:spacing w:line="520" w:lineRule="exact"/>
        <w:rPr>
          <w:rFonts w:ascii="宋体" w:hAnsi="宋体" w:eastAsia="宋体" w:cs="宋体"/>
          <w:color w:val="000000" w:themeColor="text1"/>
          <w:sz w:val="28"/>
          <w:szCs w:val="28"/>
          <w14:textFill>
            <w14:solidFill>
              <w14:schemeClr w14:val="tx1"/>
            </w14:solidFill>
          </w14:textFill>
        </w:rPr>
      </w:pPr>
    </w:p>
    <w:p>
      <w:pPr>
        <w:spacing w:line="520" w:lineRule="exact"/>
        <w:jc w:val="center"/>
        <w:rPr>
          <w:rFonts w:ascii="方正小标宋简体" w:hAnsi="方正小标宋简体" w:eastAsia="方正小标宋简体" w:cs="方正小标宋简体"/>
          <w:color w:val="000000" w:themeColor="text1"/>
          <w:sz w:val="40"/>
          <w:szCs w:val="40"/>
          <w14:textFill>
            <w14:solidFill>
              <w14:schemeClr w14:val="tx1"/>
            </w14:solidFill>
          </w14:textFill>
        </w:rPr>
      </w:pPr>
      <w:r>
        <w:rPr>
          <w:rFonts w:hint="eastAsia" w:ascii="方正小标宋简体" w:hAnsi="方正小标宋简体" w:eastAsia="方正小标宋简体" w:cs="方正小标宋简体"/>
          <w:color w:val="000000" w:themeColor="text1"/>
          <w:sz w:val="40"/>
          <w:szCs w:val="40"/>
          <w14:textFill>
            <w14:solidFill>
              <w14:schemeClr w14:val="tx1"/>
            </w14:solidFill>
          </w14:textFill>
        </w:rPr>
        <w:t>2022年住院医师规范化培训招录委托培养函</w:t>
      </w:r>
    </w:p>
    <w:p>
      <w:pPr>
        <w:spacing w:line="520" w:lineRule="exact"/>
        <w:jc w:val="center"/>
        <w:rPr>
          <w:rFonts w:ascii="方正小标宋简体" w:hAnsi="方正小标宋简体" w:eastAsia="方正小标宋简体" w:cs="方正小标宋简体"/>
          <w:color w:val="000000" w:themeColor="text1"/>
          <w:sz w:val="40"/>
          <w:szCs w:val="40"/>
          <w14:textFill>
            <w14:solidFill>
              <w14:schemeClr w14:val="tx1"/>
            </w14:solidFill>
          </w14:textFill>
        </w:rPr>
      </w:pPr>
      <w:r>
        <w:rPr>
          <w:rFonts w:hint="eastAsia" w:ascii="方正小标宋简体" w:hAnsi="方正小标宋简体" w:eastAsia="方正小标宋简体" w:cs="方正小标宋简体"/>
          <w:color w:val="000000" w:themeColor="text1"/>
          <w:sz w:val="40"/>
          <w:szCs w:val="40"/>
          <w14:textFill>
            <w14:solidFill>
              <w14:schemeClr w14:val="tx1"/>
            </w14:solidFill>
          </w14:textFill>
        </w:rPr>
        <w:t>模板（仅供参考）</w:t>
      </w:r>
    </w:p>
    <w:p>
      <w:pPr>
        <w:spacing w:line="520" w:lineRule="exact"/>
        <w:jc w:val="center"/>
        <w:rPr>
          <w:rFonts w:ascii="方正小标宋简体" w:hAnsi="方正小标宋简体" w:eastAsia="方正小标宋简体" w:cs="方正小标宋简体"/>
          <w:color w:val="000000" w:themeColor="text1"/>
          <w:sz w:val="40"/>
          <w:szCs w:val="40"/>
          <w14:textFill>
            <w14:solidFill>
              <w14:schemeClr w14:val="tx1"/>
            </w14:solidFill>
          </w14:textFill>
        </w:rPr>
      </w:pPr>
    </w:p>
    <w:p>
      <w:pPr>
        <w:numPr>
          <w:ilvl w:val="0"/>
          <w:numId w:val="5"/>
        </w:numPr>
        <w:spacing w:line="52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标题：</w:t>
      </w:r>
    </w:p>
    <w:p>
      <w:pPr>
        <w:spacing w:line="520" w:lineRule="exact"/>
        <w:ind w:firstLine="560" w:firstLineChars="200"/>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XX单位</w:t>
      </w:r>
    </w:p>
    <w:p>
      <w:pPr>
        <w:spacing w:line="520" w:lineRule="exact"/>
        <w:ind w:firstLine="560" w:firstLineChars="200"/>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住院医师规范化培训委托培养函</w:t>
      </w:r>
    </w:p>
    <w:p>
      <w:pPr>
        <w:spacing w:line="520" w:lineRule="exact"/>
        <w:ind w:firstLine="560" w:firstLineChars="200"/>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二、正文内容：</w:t>
      </w:r>
    </w:p>
    <w:p>
      <w:pPr>
        <w:spacing w:line="52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曲靖市妇幼保健院：</w:t>
      </w:r>
    </w:p>
    <w:p>
      <w:pPr>
        <w:spacing w:line="52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兹有某单位职工XXX，性别：X，身份证号：XXXX，于某年某月某日与某单位签订了劳动合同协议，某单位愿意委托曲靖市妇幼保健院对该职工进行住院医师规范培训，培训专业及培训年限以省卫健委公布信息为准，我单位按照《云南省住院医师规范化培训管理办法(试行)》的文件要求，承担委托培养对象培训期间基本工资的发放和社会保险、住房公积金的缴纳。学员培训期间不以任何理由将学员召回本单位工作，待学员培训期满回原单位工作。</w:t>
      </w:r>
    </w:p>
    <w:p>
      <w:pPr>
        <w:spacing w:line="520" w:lineRule="exact"/>
        <w:ind w:firstLine="560" w:firstLineChars="200"/>
        <w:rPr>
          <w:rFonts w:ascii="宋体" w:hAnsi="宋体" w:eastAsia="宋体" w:cs="宋体"/>
          <w:color w:val="000000" w:themeColor="text1"/>
          <w:sz w:val="28"/>
          <w:szCs w:val="28"/>
          <w14:textFill>
            <w14:solidFill>
              <w14:schemeClr w14:val="tx1"/>
            </w14:solidFill>
          </w14:textFill>
        </w:rPr>
      </w:pPr>
    </w:p>
    <w:p>
      <w:pPr>
        <w:spacing w:line="52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联系人：XXX</w:t>
      </w:r>
    </w:p>
    <w:p>
      <w:pPr>
        <w:spacing w:line="520" w:lineRule="exact"/>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联系电话：XXXXX</w:t>
      </w:r>
    </w:p>
    <w:p>
      <w:pPr>
        <w:spacing w:line="520" w:lineRule="exact"/>
        <w:ind w:firstLine="560" w:firstLineChars="200"/>
        <w:jc w:val="right"/>
        <w:rPr>
          <w:rFonts w:ascii="宋体" w:hAnsi="宋体" w:eastAsia="宋体" w:cs="宋体"/>
          <w:color w:val="000000" w:themeColor="text1"/>
          <w:sz w:val="28"/>
          <w:szCs w:val="28"/>
          <w14:textFill>
            <w14:solidFill>
              <w14:schemeClr w14:val="tx1"/>
            </w14:solidFill>
          </w14:textFill>
        </w:rPr>
      </w:pPr>
    </w:p>
    <w:p>
      <w:pPr>
        <w:spacing w:line="520" w:lineRule="exact"/>
        <w:ind w:firstLine="560" w:firstLineChars="200"/>
        <w:jc w:val="right"/>
        <w:rPr>
          <w:rFonts w:ascii="宋体" w:hAnsi="宋体" w:eastAsia="宋体" w:cs="宋体"/>
          <w:color w:val="000000" w:themeColor="text1"/>
          <w:sz w:val="28"/>
          <w:szCs w:val="28"/>
          <w14:textFill>
            <w14:solidFill>
              <w14:schemeClr w14:val="tx1"/>
            </w14:solidFill>
          </w14:textFill>
        </w:rPr>
      </w:pPr>
    </w:p>
    <w:p>
      <w:pPr>
        <w:spacing w:line="520" w:lineRule="exact"/>
        <w:ind w:firstLine="560" w:firstLineChars="200"/>
        <w:jc w:val="righ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某某单位（原件盖章）</w:t>
      </w:r>
    </w:p>
    <w:p>
      <w:pPr>
        <w:spacing w:line="520" w:lineRule="exact"/>
        <w:ind w:firstLine="560" w:firstLineChars="200"/>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X年X月X 日</w:t>
      </w:r>
    </w:p>
    <w:sectPr>
      <w:footerReference r:id="rId3" w:type="default"/>
      <w:pgSz w:w="11906" w:h="16838"/>
      <w:pgMar w:top="1814" w:right="1587" w:bottom="1587" w:left="1587" w:header="851" w:footer="1219" w:gutter="0"/>
      <w:pgNumType w:fmt="numberInDash"/>
      <w:cols w:space="0" w:num="1"/>
      <w:docGrid w:type="lines" w:linePitch="29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0024B5E-C1FD-4881-8848-29C2A1287A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F27B34D0-015F-43A0-8214-E2DB955BFD2B}"/>
  </w:font>
  <w:font w:name="方正楷体简体">
    <w:altName w:val="微软雅黑"/>
    <w:panose1 w:val="00000000000000000000"/>
    <w:charset w:val="86"/>
    <w:family w:val="auto"/>
    <w:pitch w:val="default"/>
    <w:sig w:usb0="00000000" w:usb1="00000000" w:usb2="00000000" w:usb3="00000000" w:csb0="00040000" w:csb1="00000000"/>
    <w:embedRegular r:id="rId3" w:fontKey="{A919407F-F4CA-4DCE-93F3-CD2022CCE17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jc w:val="center"/>
                            <w:rPr>
                              <w:sz w:val="1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snapToGrid w:val="0"/>
                      <w:jc w:val="center"/>
                      <w:rPr>
                        <w:sz w:val="1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48543"/>
    <w:multiLevelType w:val="singleLevel"/>
    <w:tmpl w:val="80648543"/>
    <w:lvl w:ilvl="0" w:tentative="0">
      <w:start w:val="1"/>
      <w:numFmt w:val="chineseCounting"/>
      <w:suff w:val="nothing"/>
      <w:lvlText w:val="%1、"/>
      <w:lvlJc w:val="left"/>
      <w:rPr>
        <w:rFonts w:hint="eastAsia"/>
      </w:rPr>
    </w:lvl>
  </w:abstractNum>
  <w:abstractNum w:abstractNumId="1">
    <w:nsid w:val="0FABCD34"/>
    <w:multiLevelType w:val="singleLevel"/>
    <w:tmpl w:val="0FABCD34"/>
    <w:lvl w:ilvl="0" w:tentative="0">
      <w:start w:val="1"/>
      <w:numFmt w:val="chineseCounting"/>
      <w:suff w:val="nothing"/>
      <w:lvlText w:val="%1、"/>
      <w:lvlJc w:val="left"/>
      <w:rPr>
        <w:rFonts w:hint="eastAsia"/>
      </w:rPr>
    </w:lvl>
  </w:abstractNum>
  <w:abstractNum w:abstractNumId="2">
    <w:nsid w:val="2EAB1008"/>
    <w:multiLevelType w:val="singleLevel"/>
    <w:tmpl w:val="2EAB1008"/>
    <w:lvl w:ilvl="0" w:tentative="0">
      <w:start w:val="2"/>
      <w:numFmt w:val="decimal"/>
      <w:suff w:val="nothing"/>
      <w:lvlText w:val="%1、"/>
      <w:lvlJc w:val="left"/>
    </w:lvl>
  </w:abstractNum>
  <w:abstractNum w:abstractNumId="3">
    <w:nsid w:val="543E0D45"/>
    <w:multiLevelType w:val="multilevel"/>
    <w:tmpl w:val="543E0D45"/>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567E38B8"/>
    <w:multiLevelType w:val="singleLevel"/>
    <w:tmpl w:val="567E38B8"/>
    <w:lvl w:ilvl="0" w:tentative="0">
      <w:start w:val="2"/>
      <w:numFmt w:val="decimal"/>
      <w:suff w:val="nothing"/>
      <w:lvlText w:val="%1、"/>
      <w:lvlJc w:val="left"/>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1"/>
  <w:bordersDoNotSurroundFooter w:val="1"/>
  <w:documentProtection w:enforcement="0"/>
  <w:defaultTabStop w:val="420"/>
  <w:drawingGridVerticalSpacing w:val="146"/>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2N2FiYjVlYzcyNWQ0YmUyZDFjY2JiYWEwMjkxYTUifQ=="/>
  </w:docVars>
  <w:rsids>
    <w:rsidRoot w:val="3882454E"/>
    <w:rsid w:val="00011D72"/>
    <w:rsid w:val="000140C7"/>
    <w:rsid w:val="00030216"/>
    <w:rsid w:val="00044621"/>
    <w:rsid w:val="0006647D"/>
    <w:rsid w:val="00075128"/>
    <w:rsid w:val="0008560D"/>
    <w:rsid w:val="000B6E54"/>
    <w:rsid w:val="000E37E2"/>
    <w:rsid w:val="00114949"/>
    <w:rsid w:val="00134760"/>
    <w:rsid w:val="00134CBA"/>
    <w:rsid w:val="00135719"/>
    <w:rsid w:val="001439E8"/>
    <w:rsid w:val="001521DA"/>
    <w:rsid w:val="0017219B"/>
    <w:rsid w:val="00190A91"/>
    <w:rsid w:val="001A4B2F"/>
    <w:rsid w:val="001A6735"/>
    <w:rsid w:val="001C0E07"/>
    <w:rsid w:val="001C26E9"/>
    <w:rsid w:val="001E13E1"/>
    <w:rsid w:val="0020044F"/>
    <w:rsid w:val="002121CF"/>
    <w:rsid w:val="00223D57"/>
    <w:rsid w:val="00225C98"/>
    <w:rsid w:val="00226F44"/>
    <w:rsid w:val="00234161"/>
    <w:rsid w:val="0023525B"/>
    <w:rsid w:val="00242E6B"/>
    <w:rsid w:val="002448A9"/>
    <w:rsid w:val="00260102"/>
    <w:rsid w:val="00266246"/>
    <w:rsid w:val="00284141"/>
    <w:rsid w:val="00297C50"/>
    <w:rsid w:val="002D7C4C"/>
    <w:rsid w:val="002E42EC"/>
    <w:rsid w:val="002E5F88"/>
    <w:rsid w:val="00300523"/>
    <w:rsid w:val="00312690"/>
    <w:rsid w:val="00317008"/>
    <w:rsid w:val="00341737"/>
    <w:rsid w:val="00350FA0"/>
    <w:rsid w:val="00371423"/>
    <w:rsid w:val="003741BD"/>
    <w:rsid w:val="00383636"/>
    <w:rsid w:val="00393328"/>
    <w:rsid w:val="003A619B"/>
    <w:rsid w:val="003B0868"/>
    <w:rsid w:val="003B261F"/>
    <w:rsid w:val="003B4A87"/>
    <w:rsid w:val="003D4E8C"/>
    <w:rsid w:val="0041715E"/>
    <w:rsid w:val="00475B22"/>
    <w:rsid w:val="004813F9"/>
    <w:rsid w:val="00483AF5"/>
    <w:rsid w:val="004901D7"/>
    <w:rsid w:val="00492C53"/>
    <w:rsid w:val="00496729"/>
    <w:rsid w:val="004A33EC"/>
    <w:rsid w:val="004B38A3"/>
    <w:rsid w:val="004E74AD"/>
    <w:rsid w:val="005119B7"/>
    <w:rsid w:val="005218E1"/>
    <w:rsid w:val="005435EF"/>
    <w:rsid w:val="00543980"/>
    <w:rsid w:val="00545EF3"/>
    <w:rsid w:val="005505A0"/>
    <w:rsid w:val="00555201"/>
    <w:rsid w:val="00555D38"/>
    <w:rsid w:val="00567A42"/>
    <w:rsid w:val="00567DA4"/>
    <w:rsid w:val="00590AF7"/>
    <w:rsid w:val="005A17B7"/>
    <w:rsid w:val="005B38C1"/>
    <w:rsid w:val="005C2913"/>
    <w:rsid w:val="005D18D7"/>
    <w:rsid w:val="005D7F2B"/>
    <w:rsid w:val="005F5D48"/>
    <w:rsid w:val="00600749"/>
    <w:rsid w:val="00606FA8"/>
    <w:rsid w:val="00607952"/>
    <w:rsid w:val="006167FA"/>
    <w:rsid w:val="00637EE4"/>
    <w:rsid w:val="006425A8"/>
    <w:rsid w:val="00661B0E"/>
    <w:rsid w:val="006922AE"/>
    <w:rsid w:val="006A1E79"/>
    <w:rsid w:val="006A4C72"/>
    <w:rsid w:val="006B2124"/>
    <w:rsid w:val="006C39A3"/>
    <w:rsid w:val="006D2D5F"/>
    <w:rsid w:val="006F4E26"/>
    <w:rsid w:val="00730802"/>
    <w:rsid w:val="00743EBE"/>
    <w:rsid w:val="007611D2"/>
    <w:rsid w:val="007623AA"/>
    <w:rsid w:val="007653D3"/>
    <w:rsid w:val="00770226"/>
    <w:rsid w:val="0077037D"/>
    <w:rsid w:val="00771D80"/>
    <w:rsid w:val="007B3AC1"/>
    <w:rsid w:val="007C1DF0"/>
    <w:rsid w:val="007C31FB"/>
    <w:rsid w:val="007E1A7B"/>
    <w:rsid w:val="007F3DF5"/>
    <w:rsid w:val="007F5271"/>
    <w:rsid w:val="008034B8"/>
    <w:rsid w:val="00810C5C"/>
    <w:rsid w:val="0081432C"/>
    <w:rsid w:val="0084284F"/>
    <w:rsid w:val="00863284"/>
    <w:rsid w:val="00866FAF"/>
    <w:rsid w:val="00872695"/>
    <w:rsid w:val="00894526"/>
    <w:rsid w:val="008F0AEE"/>
    <w:rsid w:val="008F3E6D"/>
    <w:rsid w:val="00933907"/>
    <w:rsid w:val="0094755A"/>
    <w:rsid w:val="009A07DF"/>
    <w:rsid w:val="009A0AC0"/>
    <w:rsid w:val="009B5748"/>
    <w:rsid w:val="009D2B2A"/>
    <w:rsid w:val="00A0328F"/>
    <w:rsid w:val="00A17567"/>
    <w:rsid w:val="00A2159D"/>
    <w:rsid w:val="00A24830"/>
    <w:rsid w:val="00A40607"/>
    <w:rsid w:val="00A5471B"/>
    <w:rsid w:val="00A74CBF"/>
    <w:rsid w:val="00A93CFA"/>
    <w:rsid w:val="00A93F11"/>
    <w:rsid w:val="00AA7366"/>
    <w:rsid w:val="00AB2DD0"/>
    <w:rsid w:val="00AC1525"/>
    <w:rsid w:val="00AC30AE"/>
    <w:rsid w:val="00B05175"/>
    <w:rsid w:val="00B57EA3"/>
    <w:rsid w:val="00BB31F1"/>
    <w:rsid w:val="00BB59BF"/>
    <w:rsid w:val="00BC7B7E"/>
    <w:rsid w:val="00BE1DD0"/>
    <w:rsid w:val="00BE267E"/>
    <w:rsid w:val="00C0373E"/>
    <w:rsid w:val="00C15789"/>
    <w:rsid w:val="00C16AB6"/>
    <w:rsid w:val="00C30909"/>
    <w:rsid w:val="00C320FF"/>
    <w:rsid w:val="00C410A8"/>
    <w:rsid w:val="00C8066D"/>
    <w:rsid w:val="00CD139C"/>
    <w:rsid w:val="00CD4845"/>
    <w:rsid w:val="00CE01C8"/>
    <w:rsid w:val="00D0034E"/>
    <w:rsid w:val="00D256FD"/>
    <w:rsid w:val="00D263D3"/>
    <w:rsid w:val="00D5370B"/>
    <w:rsid w:val="00D554DE"/>
    <w:rsid w:val="00D676AE"/>
    <w:rsid w:val="00DC275B"/>
    <w:rsid w:val="00DF5116"/>
    <w:rsid w:val="00DF5FA0"/>
    <w:rsid w:val="00E114AC"/>
    <w:rsid w:val="00E207B9"/>
    <w:rsid w:val="00E32D54"/>
    <w:rsid w:val="00E35DE5"/>
    <w:rsid w:val="00E40AF9"/>
    <w:rsid w:val="00E42B07"/>
    <w:rsid w:val="00E70766"/>
    <w:rsid w:val="00E81994"/>
    <w:rsid w:val="00E829C7"/>
    <w:rsid w:val="00E9476E"/>
    <w:rsid w:val="00EA0049"/>
    <w:rsid w:val="00EA4B6E"/>
    <w:rsid w:val="00EB79C2"/>
    <w:rsid w:val="00EE2C0B"/>
    <w:rsid w:val="00EE383F"/>
    <w:rsid w:val="00EE6006"/>
    <w:rsid w:val="00EF3C41"/>
    <w:rsid w:val="00F01273"/>
    <w:rsid w:val="00F05C9B"/>
    <w:rsid w:val="00F240DE"/>
    <w:rsid w:val="00F41E6B"/>
    <w:rsid w:val="00F5113C"/>
    <w:rsid w:val="00F661EC"/>
    <w:rsid w:val="00F918AF"/>
    <w:rsid w:val="00FA317C"/>
    <w:rsid w:val="00FA4032"/>
    <w:rsid w:val="00FB32DE"/>
    <w:rsid w:val="00FE0644"/>
    <w:rsid w:val="010304AD"/>
    <w:rsid w:val="013A3E31"/>
    <w:rsid w:val="0158051A"/>
    <w:rsid w:val="0199418A"/>
    <w:rsid w:val="01A34D54"/>
    <w:rsid w:val="01B71339"/>
    <w:rsid w:val="01BB1ADB"/>
    <w:rsid w:val="01BC2010"/>
    <w:rsid w:val="01BC2A63"/>
    <w:rsid w:val="01C033DA"/>
    <w:rsid w:val="023610C5"/>
    <w:rsid w:val="02417713"/>
    <w:rsid w:val="0279309D"/>
    <w:rsid w:val="027E48B5"/>
    <w:rsid w:val="029B41E4"/>
    <w:rsid w:val="02AD1871"/>
    <w:rsid w:val="02B07253"/>
    <w:rsid w:val="02B50634"/>
    <w:rsid w:val="02F70E8A"/>
    <w:rsid w:val="03196CB0"/>
    <w:rsid w:val="033A6423"/>
    <w:rsid w:val="03701660"/>
    <w:rsid w:val="03D25EBD"/>
    <w:rsid w:val="03F0327B"/>
    <w:rsid w:val="04125067"/>
    <w:rsid w:val="041C50DD"/>
    <w:rsid w:val="042E69E2"/>
    <w:rsid w:val="044530CE"/>
    <w:rsid w:val="045B1225"/>
    <w:rsid w:val="049B394B"/>
    <w:rsid w:val="04B21321"/>
    <w:rsid w:val="04D41244"/>
    <w:rsid w:val="058C7E64"/>
    <w:rsid w:val="059818C1"/>
    <w:rsid w:val="059D57D6"/>
    <w:rsid w:val="05D13B94"/>
    <w:rsid w:val="05DB03BC"/>
    <w:rsid w:val="05F13B37"/>
    <w:rsid w:val="05FB60D7"/>
    <w:rsid w:val="060973F9"/>
    <w:rsid w:val="064B3F22"/>
    <w:rsid w:val="064D7BB5"/>
    <w:rsid w:val="069074E0"/>
    <w:rsid w:val="06A2236D"/>
    <w:rsid w:val="06AB256C"/>
    <w:rsid w:val="06AD4488"/>
    <w:rsid w:val="06F3205E"/>
    <w:rsid w:val="07101F27"/>
    <w:rsid w:val="071926DA"/>
    <w:rsid w:val="074E47E8"/>
    <w:rsid w:val="075A63C1"/>
    <w:rsid w:val="07B2389B"/>
    <w:rsid w:val="07CF7225"/>
    <w:rsid w:val="07FF6958"/>
    <w:rsid w:val="0815016C"/>
    <w:rsid w:val="08191757"/>
    <w:rsid w:val="08434D78"/>
    <w:rsid w:val="08552EC5"/>
    <w:rsid w:val="08A7182A"/>
    <w:rsid w:val="08F810F6"/>
    <w:rsid w:val="08FC27DB"/>
    <w:rsid w:val="09034A92"/>
    <w:rsid w:val="09223D6E"/>
    <w:rsid w:val="09705322"/>
    <w:rsid w:val="097E0755"/>
    <w:rsid w:val="09BC2BF4"/>
    <w:rsid w:val="0A741F9F"/>
    <w:rsid w:val="0A8D58EC"/>
    <w:rsid w:val="0AC67493"/>
    <w:rsid w:val="0B0446E4"/>
    <w:rsid w:val="0B104038"/>
    <w:rsid w:val="0B165D23"/>
    <w:rsid w:val="0B29136E"/>
    <w:rsid w:val="0B751EB9"/>
    <w:rsid w:val="0BAE26FE"/>
    <w:rsid w:val="0BB21CA6"/>
    <w:rsid w:val="0BB33CC7"/>
    <w:rsid w:val="0BB91287"/>
    <w:rsid w:val="0BC70D15"/>
    <w:rsid w:val="0C2A5548"/>
    <w:rsid w:val="0C3A68ED"/>
    <w:rsid w:val="0C46519F"/>
    <w:rsid w:val="0C4A6AA6"/>
    <w:rsid w:val="0CC3145F"/>
    <w:rsid w:val="0CE96A82"/>
    <w:rsid w:val="0CFB532C"/>
    <w:rsid w:val="0D2072EA"/>
    <w:rsid w:val="0D314056"/>
    <w:rsid w:val="0D315C9F"/>
    <w:rsid w:val="0D5A43A4"/>
    <w:rsid w:val="0D7161F6"/>
    <w:rsid w:val="0D86163D"/>
    <w:rsid w:val="0D8D29CB"/>
    <w:rsid w:val="0D9A726A"/>
    <w:rsid w:val="0DB23770"/>
    <w:rsid w:val="0DC04583"/>
    <w:rsid w:val="0DD20F26"/>
    <w:rsid w:val="0E024B2B"/>
    <w:rsid w:val="0E176739"/>
    <w:rsid w:val="0E273648"/>
    <w:rsid w:val="0E315BCD"/>
    <w:rsid w:val="0E3837AB"/>
    <w:rsid w:val="0E3D0ADD"/>
    <w:rsid w:val="0E620354"/>
    <w:rsid w:val="0E63611A"/>
    <w:rsid w:val="0E887BE9"/>
    <w:rsid w:val="0E9F2452"/>
    <w:rsid w:val="0EB26F41"/>
    <w:rsid w:val="0F590D86"/>
    <w:rsid w:val="0F6B6303"/>
    <w:rsid w:val="0FFB726C"/>
    <w:rsid w:val="1044729C"/>
    <w:rsid w:val="1066482A"/>
    <w:rsid w:val="10BC3BFC"/>
    <w:rsid w:val="10E2302E"/>
    <w:rsid w:val="10E5443F"/>
    <w:rsid w:val="10EA0134"/>
    <w:rsid w:val="11421D1E"/>
    <w:rsid w:val="11757A2F"/>
    <w:rsid w:val="11A30AA0"/>
    <w:rsid w:val="11A467B7"/>
    <w:rsid w:val="11C0691B"/>
    <w:rsid w:val="11D84A07"/>
    <w:rsid w:val="12A54313"/>
    <w:rsid w:val="130C3DAD"/>
    <w:rsid w:val="13100F4B"/>
    <w:rsid w:val="1330078F"/>
    <w:rsid w:val="134C29E0"/>
    <w:rsid w:val="138B2694"/>
    <w:rsid w:val="138F2A6B"/>
    <w:rsid w:val="13BB15EA"/>
    <w:rsid w:val="14494B29"/>
    <w:rsid w:val="145C30F7"/>
    <w:rsid w:val="145C7494"/>
    <w:rsid w:val="147A3ABD"/>
    <w:rsid w:val="147E12BF"/>
    <w:rsid w:val="1526114B"/>
    <w:rsid w:val="154A5398"/>
    <w:rsid w:val="166022B5"/>
    <w:rsid w:val="166335B0"/>
    <w:rsid w:val="16652E26"/>
    <w:rsid w:val="16930315"/>
    <w:rsid w:val="16FE0496"/>
    <w:rsid w:val="171A6B89"/>
    <w:rsid w:val="17417784"/>
    <w:rsid w:val="17423057"/>
    <w:rsid w:val="17484CC3"/>
    <w:rsid w:val="174D4F79"/>
    <w:rsid w:val="175D2BCF"/>
    <w:rsid w:val="17891E44"/>
    <w:rsid w:val="17BC3B81"/>
    <w:rsid w:val="17CD00E6"/>
    <w:rsid w:val="17E94110"/>
    <w:rsid w:val="17EF4E3B"/>
    <w:rsid w:val="17F11DA8"/>
    <w:rsid w:val="184810EA"/>
    <w:rsid w:val="187867A7"/>
    <w:rsid w:val="188A4496"/>
    <w:rsid w:val="189B4345"/>
    <w:rsid w:val="18E56EC5"/>
    <w:rsid w:val="18F754EE"/>
    <w:rsid w:val="18FE4FE9"/>
    <w:rsid w:val="19137AFC"/>
    <w:rsid w:val="196B7D1B"/>
    <w:rsid w:val="19864A76"/>
    <w:rsid w:val="19A24762"/>
    <w:rsid w:val="19A51887"/>
    <w:rsid w:val="19AB4380"/>
    <w:rsid w:val="1A0C4C78"/>
    <w:rsid w:val="1A2B23E7"/>
    <w:rsid w:val="1A8502CF"/>
    <w:rsid w:val="1AC554F9"/>
    <w:rsid w:val="1AE73BD5"/>
    <w:rsid w:val="1B061578"/>
    <w:rsid w:val="1B082031"/>
    <w:rsid w:val="1B414DF5"/>
    <w:rsid w:val="1B764180"/>
    <w:rsid w:val="1B8D003A"/>
    <w:rsid w:val="1BD16179"/>
    <w:rsid w:val="1BDE6CD1"/>
    <w:rsid w:val="1BF6798D"/>
    <w:rsid w:val="1C0878F8"/>
    <w:rsid w:val="1C102AEA"/>
    <w:rsid w:val="1C19367C"/>
    <w:rsid w:val="1C2625B5"/>
    <w:rsid w:val="1C6E1C1A"/>
    <w:rsid w:val="1C7B1090"/>
    <w:rsid w:val="1C817B9F"/>
    <w:rsid w:val="1C897944"/>
    <w:rsid w:val="1CB735C0"/>
    <w:rsid w:val="1CCE6667"/>
    <w:rsid w:val="1D0E0D07"/>
    <w:rsid w:val="1D2B140E"/>
    <w:rsid w:val="1D3A1008"/>
    <w:rsid w:val="1DE303E5"/>
    <w:rsid w:val="1E3E78A2"/>
    <w:rsid w:val="1EAF6853"/>
    <w:rsid w:val="1ECD35FE"/>
    <w:rsid w:val="1EEB6C2F"/>
    <w:rsid w:val="1F292C15"/>
    <w:rsid w:val="1F7807C5"/>
    <w:rsid w:val="1F833C2E"/>
    <w:rsid w:val="1FF137E1"/>
    <w:rsid w:val="202A0B04"/>
    <w:rsid w:val="2031749D"/>
    <w:rsid w:val="203647FC"/>
    <w:rsid w:val="20743482"/>
    <w:rsid w:val="208C1CB9"/>
    <w:rsid w:val="208E4638"/>
    <w:rsid w:val="20A536B0"/>
    <w:rsid w:val="21225304"/>
    <w:rsid w:val="21254871"/>
    <w:rsid w:val="216E65CE"/>
    <w:rsid w:val="21B877D8"/>
    <w:rsid w:val="21C81DCC"/>
    <w:rsid w:val="21FA6A22"/>
    <w:rsid w:val="21FC15A3"/>
    <w:rsid w:val="22010E3A"/>
    <w:rsid w:val="22295E3B"/>
    <w:rsid w:val="22D54C50"/>
    <w:rsid w:val="22E137C9"/>
    <w:rsid w:val="22F32C57"/>
    <w:rsid w:val="23243032"/>
    <w:rsid w:val="23657E67"/>
    <w:rsid w:val="236A5F6A"/>
    <w:rsid w:val="2371332E"/>
    <w:rsid w:val="23726C61"/>
    <w:rsid w:val="23AF14AC"/>
    <w:rsid w:val="23AF5263"/>
    <w:rsid w:val="23F81ED1"/>
    <w:rsid w:val="24457704"/>
    <w:rsid w:val="2452597D"/>
    <w:rsid w:val="24533188"/>
    <w:rsid w:val="245F4008"/>
    <w:rsid w:val="24852146"/>
    <w:rsid w:val="248676DC"/>
    <w:rsid w:val="24930ABF"/>
    <w:rsid w:val="24A01155"/>
    <w:rsid w:val="24F23939"/>
    <w:rsid w:val="253D03DB"/>
    <w:rsid w:val="253F23A5"/>
    <w:rsid w:val="25836860"/>
    <w:rsid w:val="25B34BC1"/>
    <w:rsid w:val="25C73F8C"/>
    <w:rsid w:val="25E37618"/>
    <w:rsid w:val="25F3318F"/>
    <w:rsid w:val="25F72299"/>
    <w:rsid w:val="26170C2C"/>
    <w:rsid w:val="26487037"/>
    <w:rsid w:val="26C80E8D"/>
    <w:rsid w:val="26DB7EAB"/>
    <w:rsid w:val="26DE4166"/>
    <w:rsid w:val="271909D4"/>
    <w:rsid w:val="27694D79"/>
    <w:rsid w:val="276F4A98"/>
    <w:rsid w:val="277B4F4B"/>
    <w:rsid w:val="27B40E5B"/>
    <w:rsid w:val="2826507C"/>
    <w:rsid w:val="283E16C3"/>
    <w:rsid w:val="28443C72"/>
    <w:rsid w:val="2880296E"/>
    <w:rsid w:val="292909F3"/>
    <w:rsid w:val="294B3488"/>
    <w:rsid w:val="298A5BB9"/>
    <w:rsid w:val="29DE1166"/>
    <w:rsid w:val="2A3A6D2C"/>
    <w:rsid w:val="2A4F3E4B"/>
    <w:rsid w:val="2A5B741C"/>
    <w:rsid w:val="2A644032"/>
    <w:rsid w:val="2A693A20"/>
    <w:rsid w:val="2A9144DF"/>
    <w:rsid w:val="2A9F295F"/>
    <w:rsid w:val="2AA84549"/>
    <w:rsid w:val="2AAD6003"/>
    <w:rsid w:val="2B141521"/>
    <w:rsid w:val="2B3E22F2"/>
    <w:rsid w:val="2BAC0255"/>
    <w:rsid w:val="2BC01AB0"/>
    <w:rsid w:val="2BCC4267"/>
    <w:rsid w:val="2BE05F64"/>
    <w:rsid w:val="2C032B55"/>
    <w:rsid w:val="2C335B47"/>
    <w:rsid w:val="2C513EC9"/>
    <w:rsid w:val="2C6426F1"/>
    <w:rsid w:val="2C7754B5"/>
    <w:rsid w:val="2C9D2B59"/>
    <w:rsid w:val="2CA4537E"/>
    <w:rsid w:val="2CDB55A4"/>
    <w:rsid w:val="2CF9225F"/>
    <w:rsid w:val="2D0E4020"/>
    <w:rsid w:val="2D382BE9"/>
    <w:rsid w:val="2DB17EFD"/>
    <w:rsid w:val="2DE83849"/>
    <w:rsid w:val="2DEC60C8"/>
    <w:rsid w:val="2E0221C2"/>
    <w:rsid w:val="2E1168A9"/>
    <w:rsid w:val="2E156399"/>
    <w:rsid w:val="2E1F2D74"/>
    <w:rsid w:val="2E5C479B"/>
    <w:rsid w:val="2E853644"/>
    <w:rsid w:val="2ED8683F"/>
    <w:rsid w:val="2EE03B57"/>
    <w:rsid w:val="2EF73CF0"/>
    <w:rsid w:val="2F387CD7"/>
    <w:rsid w:val="2F500DC1"/>
    <w:rsid w:val="2F5F4340"/>
    <w:rsid w:val="2F8E7E00"/>
    <w:rsid w:val="2F937BA4"/>
    <w:rsid w:val="2FAB5348"/>
    <w:rsid w:val="2FAF45CB"/>
    <w:rsid w:val="2FD951A4"/>
    <w:rsid w:val="30242C33"/>
    <w:rsid w:val="304F7181"/>
    <w:rsid w:val="30590D3B"/>
    <w:rsid w:val="309A791F"/>
    <w:rsid w:val="30AA3AD7"/>
    <w:rsid w:val="30BF0A6A"/>
    <w:rsid w:val="30F54BEC"/>
    <w:rsid w:val="310137FE"/>
    <w:rsid w:val="3111224E"/>
    <w:rsid w:val="31C75BFC"/>
    <w:rsid w:val="31E359B0"/>
    <w:rsid w:val="31FF5F38"/>
    <w:rsid w:val="32056BE8"/>
    <w:rsid w:val="320869D7"/>
    <w:rsid w:val="327A2611"/>
    <w:rsid w:val="32FE07D9"/>
    <w:rsid w:val="33304B60"/>
    <w:rsid w:val="33404A6B"/>
    <w:rsid w:val="334D4F85"/>
    <w:rsid w:val="336D241E"/>
    <w:rsid w:val="33784BF7"/>
    <w:rsid w:val="33784CD4"/>
    <w:rsid w:val="337B2866"/>
    <w:rsid w:val="339B5F3D"/>
    <w:rsid w:val="33A361F5"/>
    <w:rsid w:val="33AE6559"/>
    <w:rsid w:val="33CA6278"/>
    <w:rsid w:val="33D07105"/>
    <w:rsid w:val="344616E1"/>
    <w:rsid w:val="34611786"/>
    <w:rsid w:val="34774840"/>
    <w:rsid w:val="347A1434"/>
    <w:rsid w:val="34A35960"/>
    <w:rsid w:val="34A9556F"/>
    <w:rsid w:val="34CC306D"/>
    <w:rsid w:val="34D53D8D"/>
    <w:rsid w:val="34F32747"/>
    <w:rsid w:val="358414BF"/>
    <w:rsid w:val="35A05600"/>
    <w:rsid w:val="35FD6109"/>
    <w:rsid w:val="3608774D"/>
    <w:rsid w:val="360B5193"/>
    <w:rsid w:val="36167C7E"/>
    <w:rsid w:val="36377A9A"/>
    <w:rsid w:val="3676522E"/>
    <w:rsid w:val="3688659A"/>
    <w:rsid w:val="368E5DBA"/>
    <w:rsid w:val="369432F8"/>
    <w:rsid w:val="36991BEE"/>
    <w:rsid w:val="36CE2465"/>
    <w:rsid w:val="370B02ED"/>
    <w:rsid w:val="37180CA8"/>
    <w:rsid w:val="37432CCD"/>
    <w:rsid w:val="377D5A5A"/>
    <w:rsid w:val="3799548E"/>
    <w:rsid w:val="379B6D01"/>
    <w:rsid w:val="379D2F5B"/>
    <w:rsid w:val="37A75149"/>
    <w:rsid w:val="37BA3B0D"/>
    <w:rsid w:val="37D62E6B"/>
    <w:rsid w:val="38537D79"/>
    <w:rsid w:val="3882454E"/>
    <w:rsid w:val="389205E6"/>
    <w:rsid w:val="38BD38B5"/>
    <w:rsid w:val="38C06F01"/>
    <w:rsid w:val="38F85FE6"/>
    <w:rsid w:val="38FD476C"/>
    <w:rsid w:val="39295DC1"/>
    <w:rsid w:val="396A7EB7"/>
    <w:rsid w:val="39A0555C"/>
    <w:rsid w:val="39A45C63"/>
    <w:rsid w:val="39CC2E2B"/>
    <w:rsid w:val="3A1E4CEC"/>
    <w:rsid w:val="3A4108FB"/>
    <w:rsid w:val="3A83468A"/>
    <w:rsid w:val="3ADE41A9"/>
    <w:rsid w:val="3AEE0A6C"/>
    <w:rsid w:val="3BA627F5"/>
    <w:rsid w:val="3BCB540C"/>
    <w:rsid w:val="3BD56580"/>
    <w:rsid w:val="3C131A3E"/>
    <w:rsid w:val="3C15673E"/>
    <w:rsid w:val="3C16472C"/>
    <w:rsid w:val="3C3976F6"/>
    <w:rsid w:val="3C580B7B"/>
    <w:rsid w:val="3C8D1CDF"/>
    <w:rsid w:val="3C9E2393"/>
    <w:rsid w:val="3CDB2774"/>
    <w:rsid w:val="3D127D47"/>
    <w:rsid w:val="3D355C17"/>
    <w:rsid w:val="3D562742"/>
    <w:rsid w:val="3DC63A10"/>
    <w:rsid w:val="3DC7552D"/>
    <w:rsid w:val="3E412892"/>
    <w:rsid w:val="3E651F99"/>
    <w:rsid w:val="3E8F7AA2"/>
    <w:rsid w:val="3E9954C9"/>
    <w:rsid w:val="3EA27C09"/>
    <w:rsid w:val="3EA3520A"/>
    <w:rsid w:val="3EC14A21"/>
    <w:rsid w:val="3ECF6326"/>
    <w:rsid w:val="3EF030E2"/>
    <w:rsid w:val="3EF95108"/>
    <w:rsid w:val="3F3C3A47"/>
    <w:rsid w:val="3F7521E5"/>
    <w:rsid w:val="3FD55A4B"/>
    <w:rsid w:val="3FE1257F"/>
    <w:rsid w:val="401A2159"/>
    <w:rsid w:val="40240363"/>
    <w:rsid w:val="40302BBE"/>
    <w:rsid w:val="408F557C"/>
    <w:rsid w:val="40BD0EB2"/>
    <w:rsid w:val="40ED4299"/>
    <w:rsid w:val="40F54806"/>
    <w:rsid w:val="40F60668"/>
    <w:rsid w:val="40FE1023"/>
    <w:rsid w:val="41305B9F"/>
    <w:rsid w:val="417F42EF"/>
    <w:rsid w:val="41895A1A"/>
    <w:rsid w:val="41E023C2"/>
    <w:rsid w:val="42275D12"/>
    <w:rsid w:val="422F7397"/>
    <w:rsid w:val="42383FAC"/>
    <w:rsid w:val="42462384"/>
    <w:rsid w:val="425863FC"/>
    <w:rsid w:val="42615C02"/>
    <w:rsid w:val="42C3077A"/>
    <w:rsid w:val="42D66EE3"/>
    <w:rsid w:val="42DF55C8"/>
    <w:rsid w:val="42EB101F"/>
    <w:rsid w:val="42F253AD"/>
    <w:rsid w:val="43395A3F"/>
    <w:rsid w:val="437E1FCB"/>
    <w:rsid w:val="43872680"/>
    <w:rsid w:val="43A255B9"/>
    <w:rsid w:val="43B47DA2"/>
    <w:rsid w:val="44127679"/>
    <w:rsid w:val="443C363D"/>
    <w:rsid w:val="443C39CA"/>
    <w:rsid w:val="44593FDB"/>
    <w:rsid w:val="44C84C63"/>
    <w:rsid w:val="44DF742F"/>
    <w:rsid w:val="44E96AE6"/>
    <w:rsid w:val="45061149"/>
    <w:rsid w:val="45332259"/>
    <w:rsid w:val="45341A1C"/>
    <w:rsid w:val="45756335"/>
    <w:rsid w:val="45C53801"/>
    <w:rsid w:val="45F942F5"/>
    <w:rsid w:val="460C7221"/>
    <w:rsid w:val="46125A46"/>
    <w:rsid w:val="462211FB"/>
    <w:rsid w:val="463124DE"/>
    <w:rsid w:val="4659376C"/>
    <w:rsid w:val="4661145C"/>
    <w:rsid w:val="466D1A17"/>
    <w:rsid w:val="468455B3"/>
    <w:rsid w:val="472566A7"/>
    <w:rsid w:val="47503B46"/>
    <w:rsid w:val="475C69D2"/>
    <w:rsid w:val="47D46525"/>
    <w:rsid w:val="47DC7F0D"/>
    <w:rsid w:val="47E87525"/>
    <w:rsid w:val="47F85C5E"/>
    <w:rsid w:val="480706A9"/>
    <w:rsid w:val="48182EFE"/>
    <w:rsid w:val="481913EB"/>
    <w:rsid w:val="483A7D7D"/>
    <w:rsid w:val="486024AF"/>
    <w:rsid w:val="48AE43E3"/>
    <w:rsid w:val="48C1786A"/>
    <w:rsid w:val="48E22262"/>
    <w:rsid w:val="48EB75A3"/>
    <w:rsid w:val="48F03833"/>
    <w:rsid w:val="48F6381F"/>
    <w:rsid w:val="490665F0"/>
    <w:rsid w:val="4916037C"/>
    <w:rsid w:val="49CB3958"/>
    <w:rsid w:val="49DF2117"/>
    <w:rsid w:val="4A0B241C"/>
    <w:rsid w:val="4A3142B6"/>
    <w:rsid w:val="4A342AD8"/>
    <w:rsid w:val="4A4D0811"/>
    <w:rsid w:val="4A644A0A"/>
    <w:rsid w:val="4A6E702F"/>
    <w:rsid w:val="4ADC4A61"/>
    <w:rsid w:val="4AEF0BD7"/>
    <w:rsid w:val="4B0610EB"/>
    <w:rsid w:val="4B38501D"/>
    <w:rsid w:val="4B3D7648"/>
    <w:rsid w:val="4B617817"/>
    <w:rsid w:val="4B67308A"/>
    <w:rsid w:val="4B67531F"/>
    <w:rsid w:val="4B69451B"/>
    <w:rsid w:val="4B905F31"/>
    <w:rsid w:val="4BFE5859"/>
    <w:rsid w:val="4C207F8B"/>
    <w:rsid w:val="4C711104"/>
    <w:rsid w:val="4C7870D7"/>
    <w:rsid w:val="4C8C06A0"/>
    <w:rsid w:val="4C8E11E5"/>
    <w:rsid w:val="4CAF2E66"/>
    <w:rsid w:val="4CD53D02"/>
    <w:rsid w:val="4CD9524A"/>
    <w:rsid w:val="4CF316FD"/>
    <w:rsid w:val="4D3706D3"/>
    <w:rsid w:val="4D4C3002"/>
    <w:rsid w:val="4D517CDA"/>
    <w:rsid w:val="4DE3107E"/>
    <w:rsid w:val="4E2E5290"/>
    <w:rsid w:val="4E3B69A5"/>
    <w:rsid w:val="4E4769A2"/>
    <w:rsid w:val="4E493D69"/>
    <w:rsid w:val="4E4C150B"/>
    <w:rsid w:val="4E5970C8"/>
    <w:rsid w:val="4E6041D5"/>
    <w:rsid w:val="4E915F06"/>
    <w:rsid w:val="4EDA3813"/>
    <w:rsid w:val="4EF31987"/>
    <w:rsid w:val="4EF72028"/>
    <w:rsid w:val="4EFA178F"/>
    <w:rsid w:val="4EFE044D"/>
    <w:rsid w:val="4F2F300A"/>
    <w:rsid w:val="4F625A86"/>
    <w:rsid w:val="4F654201"/>
    <w:rsid w:val="4FAC487A"/>
    <w:rsid w:val="4FBC1F9F"/>
    <w:rsid w:val="4FBC5330"/>
    <w:rsid w:val="4FFA55FC"/>
    <w:rsid w:val="501716A5"/>
    <w:rsid w:val="50250266"/>
    <w:rsid w:val="505F6228"/>
    <w:rsid w:val="5062427F"/>
    <w:rsid w:val="50CD0660"/>
    <w:rsid w:val="51450684"/>
    <w:rsid w:val="516846FC"/>
    <w:rsid w:val="516C2F33"/>
    <w:rsid w:val="516E4B73"/>
    <w:rsid w:val="517B308C"/>
    <w:rsid w:val="517B7CC7"/>
    <w:rsid w:val="518255C5"/>
    <w:rsid w:val="51A7205C"/>
    <w:rsid w:val="52322CE4"/>
    <w:rsid w:val="528671F5"/>
    <w:rsid w:val="52A631B4"/>
    <w:rsid w:val="52B07B8F"/>
    <w:rsid w:val="52B52B47"/>
    <w:rsid w:val="53081779"/>
    <w:rsid w:val="53156910"/>
    <w:rsid w:val="531E0F9C"/>
    <w:rsid w:val="532F2DE8"/>
    <w:rsid w:val="53373E0C"/>
    <w:rsid w:val="534D1422"/>
    <w:rsid w:val="535D7832"/>
    <w:rsid w:val="53C51718"/>
    <w:rsid w:val="53C82986"/>
    <w:rsid w:val="53DB0C3B"/>
    <w:rsid w:val="53FF4692"/>
    <w:rsid w:val="540675C0"/>
    <w:rsid w:val="542C1497"/>
    <w:rsid w:val="546F18B0"/>
    <w:rsid w:val="547E2C94"/>
    <w:rsid w:val="54916889"/>
    <w:rsid w:val="54954894"/>
    <w:rsid w:val="54B0290E"/>
    <w:rsid w:val="54F16284"/>
    <w:rsid w:val="55242CE8"/>
    <w:rsid w:val="554D44D5"/>
    <w:rsid w:val="556E7FB9"/>
    <w:rsid w:val="559D4829"/>
    <w:rsid w:val="55A3142E"/>
    <w:rsid w:val="55D2596D"/>
    <w:rsid w:val="55F96042"/>
    <w:rsid w:val="562751E0"/>
    <w:rsid w:val="5641158E"/>
    <w:rsid w:val="568F189A"/>
    <w:rsid w:val="56B0015D"/>
    <w:rsid w:val="56C26BC8"/>
    <w:rsid w:val="56EE5D49"/>
    <w:rsid w:val="5725073F"/>
    <w:rsid w:val="574A7EC3"/>
    <w:rsid w:val="575C7D4D"/>
    <w:rsid w:val="57623053"/>
    <w:rsid w:val="57827D4C"/>
    <w:rsid w:val="578C4726"/>
    <w:rsid w:val="57A77AD7"/>
    <w:rsid w:val="57C70F56"/>
    <w:rsid w:val="57EA581B"/>
    <w:rsid w:val="58363157"/>
    <w:rsid w:val="5851256A"/>
    <w:rsid w:val="586B5D2B"/>
    <w:rsid w:val="589C6BEB"/>
    <w:rsid w:val="58C93896"/>
    <w:rsid w:val="58D46D10"/>
    <w:rsid w:val="58D75BE8"/>
    <w:rsid w:val="58DB7067"/>
    <w:rsid w:val="58E81B19"/>
    <w:rsid w:val="58F5454D"/>
    <w:rsid w:val="591744C4"/>
    <w:rsid w:val="594B08EF"/>
    <w:rsid w:val="59E344B6"/>
    <w:rsid w:val="5A085936"/>
    <w:rsid w:val="5A0B28D6"/>
    <w:rsid w:val="5A126812"/>
    <w:rsid w:val="5ADC78D8"/>
    <w:rsid w:val="5B953DC6"/>
    <w:rsid w:val="5B9E0ECC"/>
    <w:rsid w:val="5BAD6A80"/>
    <w:rsid w:val="5BB0482C"/>
    <w:rsid w:val="5BCA1CC1"/>
    <w:rsid w:val="5BCE6670"/>
    <w:rsid w:val="5C292C6E"/>
    <w:rsid w:val="5C515CA6"/>
    <w:rsid w:val="5C741C2D"/>
    <w:rsid w:val="5CB1361A"/>
    <w:rsid w:val="5CB37C10"/>
    <w:rsid w:val="5CBB1635"/>
    <w:rsid w:val="5CD66444"/>
    <w:rsid w:val="5CDF48F3"/>
    <w:rsid w:val="5CF85EDA"/>
    <w:rsid w:val="5CFF553C"/>
    <w:rsid w:val="5D722615"/>
    <w:rsid w:val="5D7E155B"/>
    <w:rsid w:val="5D8F403C"/>
    <w:rsid w:val="5D9408D3"/>
    <w:rsid w:val="5D9C143B"/>
    <w:rsid w:val="5DA362FB"/>
    <w:rsid w:val="5DB16845"/>
    <w:rsid w:val="5DBE76DE"/>
    <w:rsid w:val="5DC90207"/>
    <w:rsid w:val="5DCF5C47"/>
    <w:rsid w:val="5E0668B9"/>
    <w:rsid w:val="5E356902"/>
    <w:rsid w:val="5E702B14"/>
    <w:rsid w:val="5E904B6F"/>
    <w:rsid w:val="5EBE53E1"/>
    <w:rsid w:val="5EC20A79"/>
    <w:rsid w:val="5ECF54CA"/>
    <w:rsid w:val="5ED115B9"/>
    <w:rsid w:val="5EDA7BC3"/>
    <w:rsid w:val="5F1B6FDD"/>
    <w:rsid w:val="5F1D035A"/>
    <w:rsid w:val="5F241444"/>
    <w:rsid w:val="5F3E4D18"/>
    <w:rsid w:val="5F411581"/>
    <w:rsid w:val="5F493E00"/>
    <w:rsid w:val="5F4A25E2"/>
    <w:rsid w:val="5F892A60"/>
    <w:rsid w:val="5FB57252"/>
    <w:rsid w:val="5FBE20B3"/>
    <w:rsid w:val="5FCD0347"/>
    <w:rsid w:val="5FD434D0"/>
    <w:rsid w:val="5FE9338C"/>
    <w:rsid w:val="5FED5F7E"/>
    <w:rsid w:val="60194E9C"/>
    <w:rsid w:val="60446E15"/>
    <w:rsid w:val="606C01E4"/>
    <w:rsid w:val="608E24C6"/>
    <w:rsid w:val="60B133B6"/>
    <w:rsid w:val="60BC555D"/>
    <w:rsid w:val="60C50CA9"/>
    <w:rsid w:val="61137323"/>
    <w:rsid w:val="6128762B"/>
    <w:rsid w:val="61313CD9"/>
    <w:rsid w:val="615E3AA3"/>
    <w:rsid w:val="61B431F8"/>
    <w:rsid w:val="61BD7BD2"/>
    <w:rsid w:val="61C601EC"/>
    <w:rsid w:val="61D5316E"/>
    <w:rsid w:val="61EB522C"/>
    <w:rsid w:val="61FE5E56"/>
    <w:rsid w:val="61FF736B"/>
    <w:rsid w:val="62067822"/>
    <w:rsid w:val="62082B48"/>
    <w:rsid w:val="624327CD"/>
    <w:rsid w:val="62436329"/>
    <w:rsid w:val="62973366"/>
    <w:rsid w:val="629D34F2"/>
    <w:rsid w:val="62AB68D0"/>
    <w:rsid w:val="62CC3669"/>
    <w:rsid w:val="62F037E1"/>
    <w:rsid w:val="631A0FB5"/>
    <w:rsid w:val="632668A1"/>
    <w:rsid w:val="634B512A"/>
    <w:rsid w:val="634B625C"/>
    <w:rsid w:val="637328AD"/>
    <w:rsid w:val="63834A50"/>
    <w:rsid w:val="63936E3D"/>
    <w:rsid w:val="63AC4EDE"/>
    <w:rsid w:val="63AF3CC9"/>
    <w:rsid w:val="63E37DC4"/>
    <w:rsid w:val="63EF091D"/>
    <w:rsid w:val="64267CB1"/>
    <w:rsid w:val="64412302"/>
    <w:rsid w:val="649E1F3D"/>
    <w:rsid w:val="64DB0159"/>
    <w:rsid w:val="64F249A3"/>
    <w:rsid w:val="65174B67"/>
    <w:rsid w:val="654F35E2"/>
    <w:rsid w:val="656115A4"/>
    <w:rsid w:val="658C0F02"/>
    <w:rsid w:val="65AB74C4"/>
    <w:rsid w:val="65E1274A"/>
    <w:rsid w:val="65FA7647"/>
    <w:rsid w:val="663757CB"/>
    <w:rsid w:val="665F528A"/>
    <w:rsid w:val="6661724F"/>
    <w:rsid w:val="66974E96"/>
    <w:rsid w:val="66B53F1C"/>
    <w:rsid w:val="66BF2B89"/>
    <w:rsid w:val="66C0619B"/>
    <w:rsid w:val="67340937"/>
    <w:rsid w:val="67596EF4"/>
    <w:rsid w:val="675D1C3B"/>
    <w:rsid w:val="67A20B10"/>
    <w:rsid w:val="67AE2497"/>
    <w:rsid w:val="67C577E1"/>
    <w:rsid w:val="67F23565"/>
    <w:rsid w:val="68001A7A"/>
    <w:rsid w:val="6808727B"/>
    <w:rsid w:val="684A0DE5"/>
    <w:rsid w:val="684B2AB3"/>
    <w:rsid w:val="689514E1"/>
    <w:rsid w:val="68CF5C31"/>
    <w:rsid w:val="69392234"/>
    <w:rsid w:val="69513A22"/>
    <w:rsid w:val="695E1C9B"/>
    <w:rsid w:val="69811292"/>
    <w:rsid w:val="698D15D4"/>
    <w:rsid w:val="69BF784A"/>
    <w:rsid w:val="69FD14B4"/>
    <w:rsid w:val="6A040A94"/>
    <w:rsid w:val="6A1C31D6"/>
    <w:rsid w:val="6A921CA9"/>
    <w:rsid w:val="6AAA3846"/>
    <w:rsid w:val="6B4A1305"/>
    <w:rsid w:val="6B4A76EB"/>
    <w:rsid w:val="6B685053"/>
    <w:rsid w:val="6B6D771A"/>
    <w:rsid w:val="6B8814A4"/>
    <w:rsid w:val="6B9F0EAB"/>
    <w:rsid w:val="6BC57E3D"/>
    <w:rsid w:val="6BCC55E2"/>
    <w:rsid w:val="6BCD6BD7"/>
    <w:rsid w:val="6C5630FD"/>
    <w:rsid w:val="6C5D341A"/>
    <w:rsid w:val="6CE16E6B"/>
    <w:rsid w:val="6D426684"/>
    <w:rsid w:val="6D4C3691"/>
    <w:rsid w:val="6D500B7D"/>
    <w:rsid w:val="6D8A3D33"/>
    <w:rsid w:val="6D950B1D"/>
    <w:rsid w:val="6D9B526C"/>
    <w:rsid w:val="6DB33789"/>
    <w:rsid w:val="6DC04906"/>
    <w:rsid w:val="6DF556AB"/>
    <w:rsid w:val="6E18633B"/>
    <w:rsid w:val="6E3B3808"/>
    <w:rsid w:val="6E4A12B3"/>
    <w:rsid w:val="6EBE3C1C"/>
    <w:rsid w:val="6EC72090"/>
    <w:rsid w:val="6ECB392F"/>
    <w:rsid w:val="6ED01290"/>
    <w:rsid w:val="6F0A172D"/>
    <w:rsid w:val="6F2D2732"/>
    <w:rsid w:val="6F472609"/>
    <w:rsid w:val="6F9F070D"/>
    <w:rsid w:val="6FA16CC6"/>
    <w:rsid w:val="6FD94476"/>
    <w:rsid w:val="6FDD7DBD"/>
    <w:rsid w:val="6FDF7E2C"/>
    <w:rsid w:val="6FE04517"/>
    <w:rsid w:val="6FF644B4"/>
    <w:rsid w:val="6FFE7D34"/>
    <w:rsid w:val="701F46B8"/>
    <w:rsid w:val="70651B61"/>
    <w:rsid w:val="70EB00E5"/>
    <w:rsid w:val="70FD0CA9"/>
    <w:rsid w:val="70FF31AB"/>
    <w:rsid w:val="711B057A"/>
    <w:rsid w:val="71252088"/>
    <w:rsid w:val="71997D14"/>
    <w:rsid w:val="71A24538"/>
    <w:rsid w:val="71D66AB5"/>
    <w:rsid w:val="71EF24F3"/>
    <w:rsid w:val="720F145E"/>
    <w:rsid w:val="7262249C"/>
    <w:rsid w:val="72845FA3"/>
    <w:rsid w:val="72914942"/>
    <w:rsid w:val="72CB4455"/>
    <w:rsid w:val="72F86CBC"/>
    <w:rsid w:val="7306762B"/>
    <w:rsid w:val="732B0E40"/>
    <w:rsid w:val="733B08CD"/>
    <w:rsid w:val="73454FED"/>
    <w:rsid w:val="738241C0"/>
    <w:rsid w:val="73BE7F06"/>
    <w:rsid w:val="73FC0CC6"/>
    <w:rsid w:val="7434741F"/>
    <w:rsid w:val="74642727"/>
    <w:rsid w:val="746F1200"/>
    <w:rsid w:val="74786F55"/>
    <w:rsid w:val="74840172"/>
    <w:rsid w:val="74853D61"/>
    <w:rsid w:val="7496678D"/>
    <w:rsid w:val="74976FC1"/>
    <w:rsid w:val="74B90335"/>
    <w:rsid w:val="74FC0CE6"/>
    <w:rsid w:val="75134281"/>
    <w:rsid w:val="751D23AE"/>
    <w:rsid w:val="75352B00"/>
    <w:rsid w:val="758610DE"/>
    <w:rsid w:val="75970A0E"/>
    <w:rsid w:val="75D05FCC"/>
    <w:rsid w:val="75EB1D9F"/>
    <w:rsid w:val="75F60993"/>
    <w:rsid w:val="76481D09"/>
    <w:rsid w:val="76CC0B8C"/>
    <w:rsid w:val="76E14A64"/>
    <w:rsid w:val="76FC455D"/>
    <w:rsid w:val="77081FB5"/>
    <w:rsid w:val="771D4F43"/>
    <w:rsid w:val="7722255A"/>
    <w:rsid w:val="772A62D4"/>
    <w:rsid w:val="77556717"/>
    <w:rsid w:val="77A7059F"/>
    <w:rsid w:val="77F57F37"/>
    <w:rsid w:val="77FB74E2"/>
    <w:rsid w:val="781A102E"/>
    <w:rsid w:val="783E7E0B"/>
    <w:rsid w:val="78605B99"/>
    <w:rsid w:val="789F4E6E"/>
    <w:rsid w:val="78B47B29"/>
    <w:rsid w:val="78B50E4E"/>
    <w:rsid w:val="78BD69DE"/>
    <w:rsid w:val="78C832D1"/>
    <w:rsid w:val="78DC4CE5"/>
    <w:rsid w:val="79050385"/>
    <w:rsid w:val="797E20E1"/>
    <w:rsid w:val="7980289E"/>
    <w:rsid w:val="7997623A"/>
    <w:rsid w:val="799A76EC"/>
    <w:rsid w:val="79A3005E"/>
    <w:rsid w:val="79B0209F"/>
    <w:rsid w:val="79BF321B"/>
    <w:rsid w:val="7A0F68C3"/>
    <w:rsid w:val="7A214874"/>
    <w:rsid w:val="7AB373E1"/>
    <w:rsid w:val="7AFB7E79"/>
    <w:rsid w:val="7AFE4633"/>
    <w:rsid w:val="7B0C2DD2"/>
    <w:rsid w:val="7B203254"/>
    <w:rsid w:val="7BA16CB4"/>
    <w:rsid w:val="7BB10350"/>
    <w:rsid w:val="7C29361C"/>
    <w:rsid w:val="7C883F5E"/>
    <w:rsid w:val="7C924F5C"/>
    <w:rsid w:val="7CF5016A"/>
    <w:rsid w:val="7D2A212C"/>
    <w:rsid w:val="7D411EED"/>
    <w:rsid w:val="7D417649"/>
    <w:rsid w:val="7D551636"/>
    <w:rsid w:val="7D871368"/>
    <w:rsid w:val="7DB14880"/>
    <w:rsid w:val="7EBB576E"/>
    <w:rsid w:val="7EDA6697"/>
    <w:rsid w:val="7EDC55EC"/>
    <w:rsid w:val="7EE00D42"/>
    <w:rsid w:val="7EFA62C4"/>
    <w:rsid w:val="7F092958"/>
    <w:rsid w:val="7F1B62B7"/>
    <w:rsid w:val="7F41444C"/>
    <w:rsid w:val="7F522DAB"/>
    <w:rsid w:val="7F653E76"/>
    <w:rsid w:val="7F9D3155"/>
    <w:rsid w:val="7FA1315A"/>
    <w:rsid w:val="7FA71E9B"/>
    <w:rsid w:val="7FB95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kern w:val="2"/>
      <w:sz w:val="18"/>
      <w:szCs w:val="18"/>
    </w:rPr>
  </w:style>
  <w:style w:type="character" w:customStyle="1" w:styleId="8">
    <w:name w:val="页脚 字符"/>
    <w:basedOn w:val="6"/>
    <w:link w:val="2"/>
    <w:qFormat/>
    <w:uiPriority w:val="0"/>
    <w:rPr>
      <w:kern w:val="2"/>
      <w:sz w:val="18"/>
      <w:szCs w:val="18"/>
    </w:rPr>
  </w:style>
  <w:style w:type="paragraph" w:customStyle="1" w:styleId="9">
    <w:name w:val="列表段落1"/>
    <w:basedOn w:val="1"/>
    <w:unhideWhenUsed/>
    <w:qFormat/>
    <w:uiPriority w:val="99"/>
    <w:pPr>
      <w:ind w:firstLine="420" w:firstLineChars="200"/>
    </w:p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7001</Words>
  <Characters>7341</Characters>
  <Lines>59</Lines>
  <Paragraphs>16</Paragraphs>
  <TotalTime>48</TotalTime>
  <ScaleCrop>false</ScaleCrop>
  <LinksUpToDate>false</LinksUpToDate>
  <CharactersWithSpaces>7607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2021-06-28T02:26:00Z</dcterms:created>
  <dc:creator>毕小艳</dc:creator>
  <cp:lastModifiedBy>毕艳</cp:lastModifiedBy>
  <cp:lastPrinted>2022-06-06T09:05:00Z</cp:lastPrinted>
  <dcterms:modified xsi:type="dcterms:W3CDTF">2023-06-05T07:25:02Z</dcterms:modified>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57CA8132F04642EF8E6074B392EA7139</vt:lpwstr>
  </property>
  <property fmtid="{D5CDD505-2E9C-101B-9397-08002B2CF9AE}" pid="4" name="KSOSaveFontToCloudKey">
    <vt:lpwstr>340107247_btnclosed</vt:lpwstr>
  </property>
</Properties>
</file>