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华坪县人民医院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年助理全科医生培训招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eastAsia="zh-CN"/>
        </w:rPr>
        <w:t>收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简章</w:t>
      </w:r>
    </w:p>
    <w:p>
      <w:pPr>
        <w:widowControl/>
        <w:topLinePunct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="黑体" w:eastAsia="黑体"/>
          <w:sz w:val="32"/>
          <w:szCs w:val="32"/>
        </w:rPr>
        <w:drawing>
          <wp:inline distT="0" distB="0" distL="0" distR="0">
            <wp:extent cx="5274310" cy="3493135"/>
            <wp:effectExtent l="0" t="0" r="13970" b="12065"/>
            <wp:docPr id="1" name="图片 1" descr="C:\Users\Administrator\Desktop\DSC_6539.JPGDSC_6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DSC_6539.JPGDSC_65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一、医院简介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华坪县人民医院始建于1951年，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占地面积42.5亩，建筑面积40177平方米，是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一所集医疗、教学、预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防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保健和急救功能为一体的二级甲等综合医院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年收治住院患者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1.7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万余人次，服务门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诊患者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万余人次。2015年成为云南省第一批助理全科医生培训基地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，是昆明医科大学、云南医药健康职业学院、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丽江市民族中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专、昆明卫生职业学院等多所高校的教学实习基地，是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昆明医科大学第一附属医院远程会诊联盟医院、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云南大学附属医院联盟医院、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昆明医科大学第二附属医院的协作医院、丽江市人民医院医联体医院、攀枝花市中心医院医疗集团华坪医院。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2018年通过云南省县级公立医院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第一阶段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提质达标晋级验收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2023年4月11日接受了提质达标第二阶段晋级现场验收；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2019年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至2021年分别通过了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胸痛中心、卒中中心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创伤中心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危重孕产妇救治中心和危重新生儿救治中心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“五大急救中心”的省级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验收</w:t>
      </w:r>
      <w:r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妇产科、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儿科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2个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省级临床重点专科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；康复医学科、中医肛肠科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2个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市级临床重点专科；骨科、心血管内科、消化内科等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6个县级临床重点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专科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建有省市级专家工作站8个，分别为阜外心血管病医院“唐炯专家工作站”、昆医附一院“南琼专家工作站”、昆医附二院的“曹毅专家工作站”“赵刚专家工作站”、省肿瘤医院的“聂建云专家工作站”“张世文专家工作站”、云南省第一人民医院“汤春辉专家团队工作站”和丽江市人民医院“陈宗宁专家团队工作站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现有在职职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</w:rPr>
        <w:t>工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val="en-US" w:eastAsia="zh-CN"/>
        </w:rPr>
        <w:t>543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人，卫生专业技术人员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497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其中正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高级职称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副高级职称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人，中级职称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编制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床位430张，实际开放床位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450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张。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设有2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个临床科室，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下设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27个临床专业，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4个医技科室，1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个职能科室，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8"/>
          <w:szCs w:val="28"/>
          <w:shd w:val="clear" w:color="auto" w:fill="auto"/>
        </w:rPr>
        <w:t>下辖乡镇卫生院4个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62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eastAsia="zh-CN"/>
        </w:rPr>
        <w:t>二、基地简介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Theme="minorEastAsia" w:hAnsiTheme="minorEastAsia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我院助理全科医生培训基地设有全科、内、外、妇、儿等七个教研室，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各临床医技科室均有小示教室及教学投影设备。临床技能中心占地面积约600 m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，有6个实训室，100余件教学模型供学员日常培训学习。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drawing>
          <wp:inline distT="0" distB="0" distL="114300" distR="114300">
            <wp:extent cx="2544445" cy="1908175"/>
            <wp:effectExtent l="0" t="0" r="635" b="12065"/>
            <wp:docPr id="14" name="图片 14" descr="webwxgetmsgimg (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ebwxgetmsgimg (5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drawing>
          <wp:inline distT="0" distB="0" distL="114300" distR="114300">
            <wp:extent cx="2544445" cy="1908175"/>
            <wp:effectExtent l="0" t="0" r="635" b="12065"/>
            <wp:docPr id="13" name="图片 13" descr="临床思维实训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临床思维实训室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医院采用多元化的培养方式持续强化师资队伍的建设，目前共有21名带教师资通过云南省医师协会助培师资培训，其中5名带教师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资获得云南省助培考官合格证书。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本院严格按照《助理全科医生培训标准》对学员进行培训，拟定年度教学计划，常规开展教学查房、病例讨论、小讲课等教学活动，定时组织出科考核、阶段考核、年度考核，以提高助理医师岗位胜任力为核心，着重培养学员临床思维能力，提高学员考试通过率和基层全科医疗服务能力。</w:t>
      </w:r>
    </w:p>
    <w:p>
      <w:pPr>
        <w:widowControl/>
        <w:spacing w:line="360" w:lineRule="auto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asciiTheme="minorEastAsia" w:hAnsiTheme="minorEastAsia" w:eastAsiaTheme="minorEastAsia"/>
          <w:color w:val="000000"/>
          <w:kern w:val="0"/>
          <w:sz w:val="24"/>
        </w:rPr>
        <w:drawing>
          <wp:inline distT="0" distB="0" distL="0" distR="0">
            <wp:extent cx="2543175" cy="1908175"/>
            <wp:effectExtent l="0" t="0" r="1905" b="12065"/>
            <wp:docPr id="5" name="图片 4" descr="C:\Users\Administrator\Desktop\5.11教学查房6.jpg5.11教学查房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5.11教学查房6.jpg5.11教学查房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  </w:t>
      </w:r>
      <w:r>
        <w:rPr>
          <w:rFonts w:asciiTheme="minorEastAsia" w:hAnsiTheme="minorEastAsia" w:eastAsiaTheme="minorEastAsia"/>
          <w:color w:val="000000"/>
          <w:kern w:val="0"/>
          <w:sz w:val="24"/>
        </w:rPr>
        <w:drawing>
          <wp:inline distT="0" distB="0" distL="0" distR="0">
            <wp:extent cx="2543810" cy="1908175"/>
            <wp:effectExtent l="0" t="0" r="1270" b="12065"/>
            <wp:docPr id="7" name="图片 6" descr="C:\Users\Administrator\Desktop\3.07教学查房4.jpg3.07教学查房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Administrator\Desktop\3.07教学查房4.jpg3.07教学查房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opLinePunct/>
        <w:spacing w:line="360" w:lineRule="auto"/>
        <w:jc w:val="left"/>
        <w:rPr>
          <w:rFonts w:cs="仿宋" w:asciiTheme="minorEastAsia" w:hAnsiTheme="minorEastAsia" w:eastAsiaTheme="minorEastAsia"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543810" cy="1908175"/>
            <wp:effectExtent l="0" t="0" r="1270" b="12065"/>
            <wp:docPr id="2" name="图片 1" descr="C:\Users\Administrator\Desktop\webwxgetmsgimg (62).jpgwebwxgetmsgimg (6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webwxgetmsgimg (62).jpgwebwxgetmsgimg (62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543810" cy="1908175"/>
            <wp:effectExtent l="0" t="0" r="1270" b="12065"/>
            <wp:docPr id="6" name="图片 5" descr="C:\Users\Administrator\Desktop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C:\Users\Administrator\Desktop\2.jpg2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  <w:t>在助理医师考试、助培结业考核前组织考前集训，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28"/>
          <w:szCs w:val="28"/>
          <w:lang w:val="en-US" w:eastAsia="zh-CN"/>
        </w:rPr>
        <w:t>根据助培结业考核大纲、助理医师考试大纲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等考试重点，合理安排技能操作培训及考核，并分系统进行理论知识强化测试；考试前2周学员组成互帮互助小组，进行考前集训，互相督促学习、指出不足，共同进步。</w:t>
      </w:r>
    </w:p>
    <w:p>
      <w:pPr>
        <w:widowControl/>
        <w:topLinePunct/>
        <w:spacing w:line="36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543810" cy="1907540"/>
            <wp:effectExtent l="0" t="0" r="1270" b="12700"/>
            <wp:docPr id="3" name="图片 1" descr="C:\Users\Administrator\Desktop\webwxgetmsgimg - 2023-06-05T112058.495.jpgwebwxgetmsgimg - 2023-06-05T112058.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esktop\webwxgetmsgimg - 2023-06-05T112058.495.jpgwebwxgetmsgimg - 2023-06-05T112058.49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仿宋" w:asciiTheme="minorEastAsia" w:hAnsiTheme="minorEastAsia" w:eastAsiaTheme="minorEastAsia"/>
          <w:sz w:val="28"/>
          <w:szCs w:val="28"/>
        </w:rPr>
        <w:t xml:space="preserve"> 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543810" cy="1907540"/>
            <wp:effectExtent l="0" t="0" r="1270" b="12700"/>
            <wp:docPr id="4" name="图片 5" descr="C:\Users\Administrator\Desktop\webwxgetmsgimg - 2023-06-05T112233.661.jpgwebwxgetmsgimg - 2023-06-05T112233.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C:\Users\Administrator\Desktop\webwxgetmsgimg - 2023-06-05T112233.661.jpgwebwxgetmsgimg - 2023-06-05T112233.66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我院现面向全省招收20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年助理全科医生培训学员。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招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收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对象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临床医学类专业三年全日制高职（专科）毕业，拟在或已在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社区卫生服务中心、社区卫生服务站、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乡镇卫生院、村卫生室等基层医疗机构从事全科医疗工作的人员，包括应届毕业生以及有培训需求的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往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届毕业生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；或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已取得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执业助理医师资格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证书》需要接受培训的人员。以应届专科毕业生为重点，向农村基层医疗卫生机构倾斜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招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收专业及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计划</w:t>
      </w:r>
    </w:p>
    <w:p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招收专业：西医类别助理全科专业。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招收计划：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2023年度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计划招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人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（含普通学员和订单定向学员，优先满足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订单定向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学员）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、报名要求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（一）基本条件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报名者具有中华人民共和国国籍，享有公民的政治权利，遵守中华人民共和国宪法和法律，道德品行良好，身心健康。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（二）其他条件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1、自主培训学员：应届毕业生报到时需取得毕业证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书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。毕业2年者，具有执业助理医师资格证或执业助理医师考试成绩合格者优先；毕业 3 年及以上者，应具有执业助理医师资格证或执业助理医师资格考试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已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合格。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2、单位委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学员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（含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28"/>
          <w:szCs w:val="28"/>
          <w:lang w:eastAsia="zh-CN"/>
        </w:rPr>
        <w:t>订单定向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学员）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：除符合应届、往届毕业生报名条件外，需取得单位同意，出具同意委托培训证明（证明内容见附件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、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招收工作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及考试安排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（一）网上报名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:00至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:00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期间，申请培训人员可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登录“云南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卫生健康人才网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www.ynwsjkrc.cn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”进行网上报名。网站内会发布报考流程、相关公告以及各培训基地招收简章等。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（二）现场确认：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至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7月5日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8:00-12:00、14:30-18:00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到华坪县人民医院医技综合楼四楼科教科进行现场资格审查和确认，需提交相关资料如下：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1、《云南省助理全科医生培训报名表》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一份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（网报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成功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后打印），完成审批手续后由培训基地留存。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2、本人身份证、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学历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、学位证书（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高中及大专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学历证书）原件及复印件各一份，原件审核后返还本人。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3、如已取得</w:t>
      </w:r>
      <w:bookmarkStart w:id="0" w:name="OLE_LINK1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执业</w:t>
      </w:r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助理医师资格证书的需携带原件及复印件一份，原件审核后返还本人。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4、单位委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学员除上述材料外，还需提交由委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派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单位出具的委托培训证明一份（原件，内容见附件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（三）考试安排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招录考核由专业知识笔试及综合素质面试组成，按照公开公平、择优录取、双向选择原则择优录取培训学员。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1、笔试：拟定于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日完成，考试内容为临床综合理论知识（以内、外科基础为主）。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2、面试：拟定于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日完成，主要考察临床思维能力和个人综合素质。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3、录取：根据考生笔试和面试成绩，择优录取。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4、被录取学员参照《云南省公务员考试录用体检标准》在我院统一进行体检，费用自理。体检时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间暂定于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5、体检合格后，将于医院公示栏公示录取名单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，体检不合格者依次替补。请报考学员随时关注管理平台的录取情况。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、人事管理及待遇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根据国家和云南省卫生健康委关于助理全科医生培训相关规定执行。如遇国家或我省助理全科医生培训相关政策调整，助培学员及委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派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单位应服从新法规或新政策。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（一）“社会人”学员：培训期间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与我院签订《云南省劳动合同》，参照我院同等条件医师待遇水平，并购买养老、医疗、工伤、生育、失业五项保险，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每月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综合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工资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合计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500元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（含国家补助、省级补助、单位缴纳五险）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，经考核后发放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；还可加入我院工会，享受工会会员相关福利待遇。入培后首次执业助理医师考试通过的学员，一次性奖励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1000元；且通过执业助理医师考试的学员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相关待遇提高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100-500元/月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（二）“单位人”学员 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按规定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发放国家补助金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14400元/人/年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）及省级补助金（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1万元/人/年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），培训期间原人事（劳动）、工资关系不变。入培后首次执业助理医师考试通过的学员，一次性奖励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（三）若报到时执业助理医师考试已通过，助理全科医生结业考核首考通过者，一次性奖励1000元。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color w:val="000000"/>
          <w:sz w:val="28"/>
          <w:szCs w:val="28"/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（一）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根据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国家和我省有关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规定，对在培训招收工作中弄虚作假的培训申请人，取消其本次报名、录取资格；对录取后不按要求报到或报到后退出、终止培训者，自终止培训起2年内不得报名参加助理全科医生培训，除如数退还已享受的相关费用（包括培训费、生活补助费），还需按以上已享受费用的50%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缴纳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违约金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（二）</w:t>
      </w:r>
      <w:r>
        <w:rPr>
          <w:rFonts w:hint="eastAsia" w:ascii="方正仿宋_GBK" w:hAnsi="方正仿宋_GBK" w:eastAsia="方正仿宋_GBK" w:cs="方正仿宋_GBK"/>
          <w:bCs/>
          <w:iCs/>
          <w:kern w:val="0"/>
          <w:sz w:val="28"/>
          <w:szCs w:val="28"/>
        </w:rPr>
        <w:t>报考人员应确认所报志愿并保证其无退出或终止培训等记录，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并随时关注所报培训基地发布的消息和公告，服从培训基地招录工作安排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，严格遵守疫情防控各项规定并做好个人防护。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招录过程中无故缺席相关审核、考试、面试、报到等环节者，视为个人原因主动放弃，并承担相关责任后果。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培训基地在省毕教平台完成录取操作后未按要求报到者，按照退培处理。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（三）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报考者应如实填写网报信息，凡因不按要求报名、网报信息误填、错填或填报虚假信息，造成不能考试或录取的，后果由报考人自行承担。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在网络报名截止日期前，报名者可自行修改网报信息。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报考者务必提供准确的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联系电话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，并保持联系畅通。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联系人及电话：夏老师，0888-612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4775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地址：华坪县人民医院医技综合楼四楼科教科（华坪县中心镇安康路1号），邮编：674800。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华坪县人民医院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助理全科医生培训委托培训证明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一、正文内容：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1、个人信息：姓名，性别，身份证号；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2、何时与用人单位签订了劳动合同协议；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3、用人单位愿意委托华坪县人民医院对该职工进行助理全科医生培训，脱产培训2年。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4、用人单位按照云南省卫生健康委《云南省住院医师规范化培训管理办法（试行）》的文件要求，承担委托培养对象培训期间基本工资的发放和社会保险、住房公积金的缴纳。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5、培训期满学员回原单位工作。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二、用人单位落款签字盖章（原件）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A3BC938-9DD9-430C-AC61-3CA19FBC83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185C7C6-4FFC-4E5B-9952-46B2823A6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839BB0C-4C27-4D15-85AA-2E8679C1594C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C1C1ACA-C286-4FC3-AEF2-4FA76E22CE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A31F1BE-9946-4585-801C-C5D7051A4F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3057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WQ0Y2RiYTllZjc2YWM2OWE4MWRlM2YwYWU4NGIifQ=="/>
  </w:docVars>
  <w:rsids>
    <w:rsidRoot w:val="006D7039"/>
    <w:rsid w:val="000357C8"/>
    <w:rsid w:val="0004156B"/>
    <w:rsid w:val="00061A1D"/>
    <w:rsid w:val="000B0942"/>
    <w:rsid w:val="000C02FB"/>
    <w:rsid w:val="000C7B49"/>
    <w:rsid w:val="000F2621"/>
    <w:rsid w:val="00176AE6"/>
    <w:rsid w:val="00186D75"/>
    <w:rsid w:val="00196DCB"/>
    <w:rsid w:val="001A17BE"/>
    <w:rsid w:val="001A6F81"/>
    <w:rsid w:val="001E59F1"/>
    <w:rsid w:val="002C51FA"/>
    <w:rsid w:val="002C634A"/>
    <w:rsid w:val="002F6291"/>
    <w:rsid w:val="00377B11"/>
    <w:rsid w:val="003A63E0"/>
    <w:rsid w:val="0048695E"/>
    <w:rsid w:val="004C6700"/>
    <w:rsid w:val="004C7817"/>
    <w:rsid w:val="004D7D7C"/>
    <w:rsid w:val="00514CB3"/>
    <w:rsid w:val="0055793A"/>
    <w:rsid w:val="0056176F"/>
    <w:rsid w:val="005A1F6E"/>
    <w:rsid w:val="005D78EB"/>
    <w:rsid w:val="0062206A"/>
    <w:rsid w:val="00661751"/>
    <w:rsid w:val="0068038F"/>
    <w:rsid w:val="00693B17"/>
    <w:rsid w:val="006A37B6"/>
    <w:rsid w:val="006D7039"/>
    <w:rsid w:val="007B3379"/>
    <w:rsid w:val="007D2760"/>
    <w:rsid w:val="00830E44"/>
    <w:rsid w:val="00874BE4"/>
    <w:rsid w:val="00874C40"/>
    <w:rsid w:val="008C2C50"/>
    <w:rsid w:val="00920323"/>
    <w:rsid w:val="009445E9"/>
    <w:rsid w:val="009D5A1C"/>
    <w:rsid w:val="00A24A84"/>
    <w:rsid w:val="00AA1BAB"/>
    <w:rsid w:val="00AB2EA9"/>
    <w:rsid w:val="00AF76DF"/>
    <w:rsid w:val="00B10748"/>
    <w:rsid w:val="00B5412D"/>
    <w:rsid w:val="00C002CB"/>
    <w:rsid w:val="00C36FF9"/>
    <w:rsid w:val="00C6309B"/>
    <w:rsid w:val="00C6750E"/>
    <w:rsid w:val="00C927B3"/>
    <w:rsid w:val="00CA62CF"/>
    <w:rsid w:val="00CB0418"/>
    <w:rsid w:val="00D12156"/>
    <w:rsid w:val="00D62568"/>
    <w:rsid w:val="00D70A7A"/>
    <w:rsid w:val="00D71D9B"/>
    <w:rsid w:val="00D76C23"/>
    <w:rsid w:val="00DB547D"/>
    <w:rsid w:val="00F50209"/>
    <w:rsid w:val="00F6446F"/>
    <w:rsid w:val="00F91953"/>
    <w:rsid w:val="00F974CF"/>
    <w:rsid w:val="00FF73D5"/>
    <w:rsid w:val="02457E12"/>
    <w:rsid w:val="03E2276C"/>
    <w:rsid w:val="041F06BB"/>
    <w:rsid w:val="0A93679B"/>
    <w:rsid w:val="0BE55EB6"/>
    <w:rsid w:val="0C7B509A"/>
    <w:rsid w:val="0DE963F8"/>
    <w:rsid w:val="10EB76A5"/>
    <w:rsid w:val="12FC2814"/>
    <w:rsid w:val="13DD4CC9"/>
    <w:rsid w:val="15622B79"/>
    <w:rsid w:val="177E7249"/>
    <w:rsid w:val="17D748BE"/>
    <w:rsid w:val="1C787C76"/>
    <w:rsid w:val="1EC77A78"/>
    <w:rsid w:val="201A6E4A"/>
    <w:rsid w:val="23880982"/>
    <w:rsid w:val="24C42942"/>
    <w:rsid w:val="2591229B"/>
    <w:rsid w:val="25C21B08"/>
    <w:rsid w:val="27210FF2"/>
    <w:rsid w:val="2770037F"/>
    <w:rsid w:val="278747B0"/>
    <w:rsid w:val="27B97290"/>
    <w:rsid w:val="27EB7007"/>
    <w:rsid w:val="28C500D2"/>
    <w:rsid w:val="294D4188"/>
    <w:rsid w:val="2C433AC0"/>
    <w:rsid w:val="2DA86D6B"/>
    <w:rsid w:val="2DE13555"/>
    <w:rsid w:val="2F8C5336"/>
    <w:rsid w:val="351F1F2B"/>
    <w:rsid w:val="36345A47"/>
    <w:rsid w:val="36544305"/>
    <w:rsid w:val="36BE44A7"/>
    <w:rsid w:val="37067572"/>
    <w:rsid w:val="37B451AE"/>
    <w:rsid w:val="391964D4"/>
    <w:rsid w:val="3B1F0502"/>
    <w:rsid w:val="3C8A361E"/>
    <w:rsid w:val="3D3E7244"/>
    <w:rsid w:val="3EE77065"/>
    <w:rsid w:val="428B54D1"/>
    <w:rsid w:val="46C336C3"/>
    <w:rsid w:val="483E7C6C"/>
    <w:rsid w:val="493B60D0"/>
    <w:rsid w:val="4E816C18"/>
    <w:rsid w:val="566808E9"/>
    <w:rsid w:val="571962B0"/>
    <w:rsid w:val="576377A7"/>
    <w:rsid w:val="59354C0A"/>
    <w:rsid w:val="5AFF2B5C"/>
    <w:rsid w:val="5BA52836"/>
    <w:rsid w:val="62752A47"/>
    <w:rsid w:val="6313570C"/>
    <w:rsid w:val="646E708F"/>
    <w:rsid w:val="68703FB9"/>
    <w:rsid w:val="696800AA"/>
    <w:rsid w:val="6D4D458E"/>
    <w:rsid w:val="6D5103DC"/>
    <w:rsid w:val="6DDA459C"/>
    <w:rsid w:val="6FFB4041"/>
    <w:rsid w:val="70354E25"/>
    <w:rsid w:val="724B473C"/>
    <w:rsid w:val="72721359"/>
    <w:rsid w:val="74120201"/>
    <w:rsid w:val="74C832C4"/>
    <w:rsid w:val="7A90783E"/>
    <w:rsid w:val="7C1A2719"/>
    <w:rsid w:val="7C233B98"/>
    <w:rsid w:val="7DDA3946"/>
    <w:rsid w:val="7E832965"/>
    <w:rsid w:val="7E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3243</Words>
  <Characters>3390</Characters>
  <Lines>26</Lines>
  <Paragraphs>7</Paragraphs>
  <TotalTime>12</TotalTime>
  <ScaleCrop>false</ScaleCrop>
  <LinksUpToDate>false</LinksUpToDate>
  <CharactersWithSpaces>3487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2019-06-19T02:20:00Z</dcterms:created>
  <dc:creator>微软用户</dc:creator>
  <cp:lastModifiedBy>王艳霞</cp:lastModifiedBy>
  <cp:lastPrinted>2019-06-19T08:53:00Z</cp:lastPrinted>
  <dcterms:modified xsi:type="dcterms:W3CDTF">2023-06-07T07:22:22Z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73E0084C6CD441BC937B5EF70152C9E6_12</vt:lpwstr>
  </property>
</Properties>
</file>